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517D06" w14:textId="77777777" w:rsidR="00EC7D6A" w:rsidRDefault="00EC7D6A" w:rsidP="00EC7D6A">
      <w:pPr>
        <w:pStyle w:val="Logos"/>
        <w:tabs>
          <w:tab w:val="right" w:pos="9498"/>
        </w:tabs>
      </w:pPr>
      <w:bookmarkStart w:id="0" w:name="_GoBack"/>
      <w:bookmarkEnd w:id="0"/>
      <w:r>
        <w:drawing>
          <wp:inline distT="0" distB="0" distL="0" distR="0" wp14:anchorId="09625CA6" wp14:editId="1D88FF55">
            <wp:extent cx="1344930" cy="1075690"/>
            <wp:effectExtent l="0" t="0" r="7620" b="0"/>
            <wp:docPr id="22" name="Picture 22" descr="Department for Education" title="Logo"/>
            <wp:cNvGraphicFramePr/>
            <a:graphic xmlns:a="http://schemas.openxmlformats.org/drawingml/2006/main">
              <a:graphicData uri="http://schemas.openxmlformats.org/drawingml/2006/picture">
                <pic:pic xmlns:pic="http://schemas.openxmlformats.org/drawingml/2006/picture">
                  <pic:nvPicPr>
                    <pic:cNvPr id="9" name="Picture 9" descr="Department for Education" title="Logo"/>
                    <pic:cNvPicPr/>
                  </pic:nvPicPr>
                  <pic:blipFill rotWithShape="1">
                    <a:blip r:embed="rId15"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r>
        <w:tab/>
      </w:r>
    </w:p>
    <w:p w14:paraId="77363455" w14:textId="77777777" w:rsidR="00AC61A6" w:rsidRPr="000741A3" w:rsidRDefault="00543FB0" w:rsidP="00EC7D6A">
      <w:pPr>
        <w:pStyle w:val="TitleText"/>
      </w:pPr>
      <w:r>
        <w:t>Applyi</w:t>
      </w:r>
      <w:r w:rsidR="00284E9B">
        <w:t>ng</w:t>
      </w:r>
      <w:r w:rsidR="006777AF">
        <w:t xml:space="preserve"> corp</w:t>
      </w:r>
      <w:r w:rsidR="008610E8">
        <w:t>orate parenting principle</w:t>
      </w:r>
      <w:r>
        <w:t>s to care and pathway planning</w:t>
      </w:r>
    </w:p>
    <w:p w14:paraId="75828E6C" w14:textId="77777777" w:rsidR="00BC16A7" w:rsidRPr="006B7729" w:rsidRDefault="00543FB0" w:rsidP="006B7729">
      <w:pPr>
        <w:pStyle w:val="SubtitleText"/>
      </w:pPr>
      <w:r>
        <w:t xml:space="preserve"> </w:t>
      </w:r>
      <w:r w:rsidR="00E1167C" w:rsidRPr="006B7729">
        <w:t xml:space="preserve">Statutory guidance </w:t>
      </w:r>
      <w:r w:rsidR="00841CD7" w:rsidRPr="006B7729">
        <w:t>f</w:t>
      </w:r>
      <w:r w:rsidR="00C40ADA" w:rsidRPr="006B7729">
        <w:t xml:space="preserve">or </w:t>
      </w:r>
      <w:r w:rsidR="009F6C37" w:rsidRPr="006B7729">
        <w:t>local authorities</w:t>
      </w:r>
    </w:p>
    <w:p w14:paraId="2C9EB4A7" w14:textId="77777777" w:rsidR="00C93678" w:rsidRPr="00C93678" w:rsidRDefault="00C93678" w:rsidP="00C93678">
      <w:pPr>
        <w:pStyle w:val="Date"/>
      </w:pPr>
      <w:bookmarkStart w:id="1" w:name="_Toc347155140"/>
      <w:r w:rsidRPr="00C93678">
        <w:t>[Month] 201[X]</w:t>
      </w:r>
    </w:p>
    <w:p w14:paraId="5F854867" w14:textId="77777777" w:rsidR="0085220A" w:rsidRDefault="0085220A" w:rsidP="005D4C54">
      <w:r>
        <w:br w:type="page"/>
      </w:r>
    </w:p>
    <w:p w14:paraId="17377A2D" w14:textId="77777777" w:rsidR="00BC47DE" w:rsidRPr="00C93678" w:rsidRDefault="00BC47DE" w:rsidP="00C93678">
      <w:pPr>
        <w:pStyle w:val="TOCHeader"/>
      </w:pPr>
      <w:r w:rsidRPr="00C93678">
        <w:lastRenderedPageBreak/>
        <w:t>Contents</w:t>
      </w:r>
      <w:bookmarkEnd w:id="1"/>
    </w:p>
    <w:p w14:paraId="4656D342" w14:textId="77777777" w:rsidR="00FC4AA1" w:rsidRDefault="00BC47DE">
      <w:pPr>
        <w:pStyle w:val="TOC1"/>
        <w:rPr>
          <w:rFonts w:asciiTheme="minorHAnsi" w:eastAsiaTheme="minorEastAsia" w:hAnsiTheme="minorHAnsi" w:cstheme="minorBidi"/>
          <w:sz w:val="22"/>
          <w:szCs w:val="22"/>
        </w:rPr>
      </w:pPr>
      <w:r>
        <w:fldChar w:fldCharType="begin"/>
      </w:r>
      <w:r>
        <w:instrText xml:space="preserve"> TOC \o "1-2" \h \z \u </w:instrText>
      </w:r>
      <w:r>
        <w:fldChar w:fldCharType="separate"/>
      </w:r>
      <w:hyperlink w:anchor="_Toc490743828" w:history="1">
        <w:r w:rsidR="00FC4AA1" w:rsidRPr="003D15D0">
          <w:rPr>
            <w:rStyle w:val="Hyperlink"/>
          </w:rPr>
          <w:t>1. Summary</w:t>
        </w:r>
        <w:r w:rsidR="00FC4AA1">
          <w:rPr>
            <w:webHidden/>
          </w:rPr>
          <w:tab/>
        </w:r>
        <w:r w:rsidR="00FC4AA1">
          <w:rPr>
            <w:webHidden/>
          </w:rPr>
          <w:fldChar w:fldCharType="begin"/>
        </w:r>
        <w:r w:rsidR="00FC4AA1">
          <w:rPr>
            <w:webHidden/>
          </w:rPr>
          <w:instrText xml:space="preserve"> PAGEREF _Toc490743828 \h </w:instrText>
        </w:r>
        <w:r w:rsidR="00FC4AA1">
          <w:rPr>
            <w:webHidden/>
          </w:rPr>
        </w:r>
        <w:r w:rsidR="00FC4AA1">
          <w:rPr>
            <w:webHidden/>
          </w:rPr>
          <w:fldChar w:fldCharType="separate"/>
        </w:r>
        <w:r w:rsidR="00FC4AA1">
          <w:rPr>
            <w:webHidden/>
          </w:rPr>
          <w:t>4</w:t>
        </w:r>
        <w:r w:rsidR="00FC4AA1">
          <w:rPr>
            <w:webHidden/>
          </w:rPr>
          <w:fldChar w:fldCharType="end"/>
        </w:r>
      </w:hyperlink>
    </w:p>
    <w:p w14:paraId="0BF36CB0" w14:textId="77777777" w:rsidR="00FC4AA1" w:rsidRDefault="000501D4">
      <w:pPr>
        <w:pStyle w:val="TOC2"/>
        <w:rPr>
          <w:rFonts w:asciiTheme="minorHAnsi" w:eastAsiaTheme="minorEastAsia" w:hAnsiTheme="minorHAnsi" w:cstheme="minorBidi"/>
          <w:sz w:val="22"/>
          <w:szCs w:val="22"/>
        </w:rPr>
      </w:pPr>
      <w:hyperlink w:anchor="_Toc490743829" w:history="1">
        <w:r w:rsidR="00FC4AA1" w:rsidRPr="003D15D0">
          <w:rPr>
            <w:rStyle w:val="Hyperlink"/>
          </w:rPr>
          <w:t>About this guidance</w:t>
        </w:r>
        <w:r w:rsidR="00FC4AA1">
          <w:rPr>
            <w:webHidden/>
          </w:rPr>
          <w:tab/>
        </w:r>
        <w:r w:rsidR="00FC4AA1">
          <w:rPr>
            <w:webHidden/>
          </w:rPr>
          <w:fldChar w:fldCharType="begin"/>
        </w:r>
        <w:r w:rsidR="00FC4AA1">
          <w:rPr>
            <w:webHidden/>
          </w:rPr>
          <w:instrText xml:space="preserve"> PAGEREF _Toc490743829 \h </w:instrText>
        </w:r>
        <w:r w:rsidR="00FC4AA1">
          <w:rPr>
            <w:webHidden/>
          </w:rPr>
        </w:r>
        <w:r w:rsidR="00FC4AA1">
          <w:rPr>
            <w:webHidden/>
          </w:rPr>
          <w:fldChar w:fldCharType="separate"/>
        </w:r>
        <w:r w:rsidR="00FC4AA1">
          <w:rPr>
            <w:webHidden/>
          </w:rPr>
          <w:t>4</w:t>
        </w:r>
        <w:r w:rsidR="00FC4AA1">
          <w:rPr>
            <w:webHidden/>
          </w:rPr>
          <w:fldChar w:fldCharType="end"/>
        </w:r>
      </w:hyperlink>
    </w:p>
    <w:p w14:paraId="149D4A05" w14:textId="77777777" w:rsidR="00FC4AA1" w:rsidRDefault="000501D4">
      <w:pPr>
        <w:pStyle w:val="TOC2"/>
        <w:rPr>
          <w:rFonts w:asciiTheme="minorHAnsi" w:eastAsiaTheme="minorEastAsia" w:hAnsiTheme="minorHAnsi" w:cstheme="minorBidi"/>
          <w:sz w:val="22"/>
          <w:szCs w:val="22"/>
        </w:rPr>
      </w:pPr>
      <w:hyperlink w:anchor="_Toc490743830" w:history="1">
        <w:r w:rsidR="00FC4AA1" w:rsidRPr="003D15D0">
          <w:rPr>
            <w:rStyle w:val="Hyperlink"/>
          </w:rPr>
          <w:t>Expiry or review date</w:t>
        </w:r>
        <w:r w:rsidR="00FC4AA1">
          <w:rPr>
            <w:webHidden/>
          </w:rPr>
          <w:tab/>
        </w:r>
        <w:r w:rsidR="00FC4AA1">
          <w:rPr>
            <w:webHidden/>
          </w:rPr>
          <w:fldChar w:fldCharType="begin"/>
        </w:r>
        <w:r w:rsidR="00FC4AA1">
          <w:rPr>
            <w:webHidden/>
          </w:rPr>
          <w:instrText xml:space="preserve"> PAGEREF _Toc490743830 \h </w:instrText>
        </w:r>
        <w:r w:rsidR="00FC4AA1">
          <w:rPr>
            <w:webHidden/>
          </w:rPr>
        </w:r>
        <w:r w:rsidR="00FC4AA1">
          <w:rPr>
            <w:webHidden/>
          </w:rPr>
          <w:fldChar w:fldCharType="separate"/>
        </w:r>
        <w:r w:rsidR="00FC4AA1">
          <w:rPr>
            <w:webHidden/>
          </w:rPr>
          <w:t>4</w:t>
        </w:r>
        <w:r w:rsidR="00FC4AA1">
          <w:rPr>
            <w:webHidden/>
          </w:rPr>
          <w:fldChar w:fldCharType="end"/>
        </w:r>
      </w:hyperlink>
    </w:p>
    <w:p w14:paraId="712D707D" w14:textId="77777777" w:rsidR="00FC4AA1" w:rsidRDefault="000501D4">
      <w:pPr>
        <w:pStyle w:val="TOC2"/>
        <w:rPr>
          <w:rFonts w:asciiTheme="minorHAnsi" w:eastAsiaTheme="minorEastAsia" w:hAnsiTheme="minorHAnsi" w:cstheme="minorBidi"/>
          <w:sz w:val="22"/>
          <w:szCs w:val="22"/>
        </w:rPr>
      </w:pPr>
      <w:hyperlink w:anchor="_Toc490743831" w:history="1">
        <w:r w:rsidR="00FC4AA1" w:rsidRPr="003D15D0">
          <w:rPr>
            <w:rStyle w:val="Hyperlink"/>
          </w:rPr>
          <w:t>What legislation does this guidance refer to?</w:t>
        </w:r>
        <w:r w:rsidR="00FC4AA1">
          <w:rPr>
            <w:webHidden/>
          </w:rPr>
          <w:tab/>
        </w:r>
        <w:r w:rsidR="00FC4AA1">
          <w:rPr>
            <w:webHidden/>
          </w:rPr>
          <w:fldChar w:fldCharType="begin"/>
        </w:r>
        <w:r w:rsidR="00FC4AA1">
          <w:rPr>
            <w:webHidden/>
          </w:rPr>
          <w:instrText xml:space="preserve"> PAGEREF _Toc490743831 \h </w:instrText>
        </w:r>
        <w:r w:rsidR="00FC4AA1">
          <w:rPr>
            <w:webHidden/>
          </w:rPr>
        </w:r>
        <w:r w:rsidR="00FC4AA1">
          <w:rPr>
            <w:webHidden/>
          </w:rPr>
          <w:fldChar w:fldCharType="separate"/>
        </w:r>
        <w:r w:rsidR="00FC4AA1">
          <w:rPr>
            <w:webHidden/>
          </w:rPr>
          <w:t>4</w:t>
        </w:r>
        <w:r w:rsidR="00FC4AA1">
          <w:rPr>
            <w:webHidden/>
          </w:rPr>
          <w:fldChar w:fldCharType="end"/>
        </w:r>
      </w:hyperlink>
    </w:p>
    <w:p w14:paraId="774160F8" w14:textId="77777777" w:rsidR="00FC4AA1" w:rsidRDefault="000501D4">
      <w:pPr>
        <w:pStyle w:val="TOC2"/>
        <w:rPr>
          <w:rFonts w:asciiTheme="minorHAnsi" w:eastAsiaTheme="minorEastAsia" w:hAnsiTheme="minorHAnsi" w:cstheme="minorBidi"/>
          <w:sz w:val="22"/>
          <w:szCs w:val="22"/>
        </w:rPr>
      </w:pPr>
      <w:hyperlink w:anchor="_Toc490743832" w:history="1">
        <w:r w:rsidR="00FC4AA1" w:rsidRPr="003D15D0">
          <w:rPr>
            <w:rStyle w:val="Hyperlink"/>
          </w:rPr>
          <w:t>Who is this guidance for?</w:t>
        </w:r>
        <w:r w:rsidR="00FC4AA1">
          <w:rPr>
            <w:webHidden/>
          </w:rPr>
          <w:tab/>
        </w:r>
        <w:r w:rsidR="00FC4AA1">
          <w:rPr>
            <w:webHidden/>
          </w:rPr>
          <w:fldChar w:fldCharType="begin"/>
        </w:r>
        <w:r w:rsidR="00FC4AA1">
          <w:rPr>
            <w:webHidden/>
          </w:rPr>
          <w:instrText xml:space="preserve"> PAGEREF _Toc490743832 \h </w:instrText>
        </w:r>
        <w:r w:rsidR="00FC4AA1">
          <w:rPr>
            <w:webHidden/>
          </w:rPr>
        </w:r>
        <w:r w:rsidR="00FC4AA1">
          <w:rPr>
            <w:webHidden/>
          </w:rPr>
          <w:fldChar w:fldCharType="separate"/>
        </w:r>
        <w:r w:rsidR="00FC4AA1">
          <w:rPr>
            <w:webHidden/>
          </w:rPr>
          <w:t>4</w:t>
        </w:r>
        <w:r w:rsidR="00FC4AA1">
          <w:rPr>
            <w:webHidden/>
          </w:rPr>
          <w:fldChar w:fldCharType="end"/>
        </w:r>
      </w:hyperlink>
    </w:p>
    <w:p w14:paraId="22320A26" w14:textId="77777777" w:rsidR="00FC4AA1" w:rsidRDefault="000501D4">
      <w:pPr>
        <w:pStyle w:val="TOC2"/>
        <w:rPr>
          <w:rFonts w:asciiTheme="minorHAnsi" w:eastAsiaTheme="minorEastAsia" w:hAnsiTheme="minorHAnsi" w:cstheme="minorBidi"/>
          <w:sz w:val="22"/>
          <w:szCs w:val="22"/>
        </w:rPr>
      </w:pPr>
      <w:hyperlink w:anchor="_Toc490743833" w:history="1">
        <w:r w:rsidR="00FC4AA1" w:rsidRPr="003D15D0">
          <w:rPr>
            <w:rStyle w:val="Hyperlink"/>
          </w:rPr>
          <w:t>Main points</w:t>
        </w:r>
        <w:r w:rsidR="00FC4AA1">
          <w:rPr>
            <w:webHidden/>
          </w:rPr>
          <w:tab/>
        </w:r>
        <w:r w:rsidR="00FC4AA1">
          <w:rPr>
            <w:webHidden/>
          </w:rPr>
          <w:fldChar w:fldCharType="begin"/>
        </w:r>
        <w:r w:rsidR="00FC4AA1">
          <w:rPr>
            <w:webHidden/>
          </w:rPr>
          <w:instrText xml:space="preserve"> PAGEREF _Toc490743833 \h </w:instrText>
        </w:r>
        <w:r w:rsidR="00FC4AA1">
          <w:rPr>
            <w:webHidden/>
          </w:rPr>
        </w:r>
        <w:r w:rsidR="00FC4AA1">
          <w:rPr>
            <w:webHidden/>
          </w:rPr>
          <w:fldChar w:fldCharType="separate"/>
        </w:r>
        <w:r w:rsidR="00FC4AA1">
          <w:rPr>
            <w:webHidden/>
          </w:rPr>
          <w:t>5</w:t>
        </w:r>
        <w:r w:rsidR="00FC4AA1">
          <w:rPr>
            <w:webHidden/>
          </w:rPr>
          <w:fldChar w:fldCharType="end"/>
        </w:r>
      </w:hyperlink>
    </w:p>
    <w:p w14:paraId="74BC179D" w14:textId="77777777" w:rsidR="00FC4AA1" w:rsidRDefault="000501D4">
      <w:pPr>
        <w:pStyle w:val="TOC1"/>
        <w:rPr>
          <w:rFonts w:asciiTheme="minorHAnsi" w:eastAsiaTheme="minorEastAsia" w:hAnsiTheme="minorHAnsi" w:cstheme="minorBidi"/>
          <w:sz w:val="22"/>
          <w:szCs w:val="22"/>
        </w:rPr>
      </w:pPr>
      <w:hyperlink w:anchor="_Toc490743834" w:history="1">
        <w:r w:rsidR="00FC4AA1" w:rsidRPr="003D15D0">
          <w:rPr>
            <w:rStyle w:val="Hyperlink"/>
          </w:rPr>
          <w:t>2. What are the corporate parenting principles?</w:t>
        </w:r>
        <w:r w:rsidR="00FC4AA1">
          <w:rPr>
            <w:webHidden/>
          </w:rPr>
          <w:tab/>
        </w:r>
        <w:r w:rsidR="00FC4AA1">
          <w:rPr>
            <w:webHidden/>
          </w:rPr>
          <w:fldChar w:fldCharType="begin"/>
        </w:r>
        <w:r w:rsidR="00FC4AA1">
          <w:rPr>
            <w:webHidden/>
          </w:rPr>
          <w:instrText xml:space="preserve"> PAGEREF _Toc490743834 \h </w:instrText>
        </w:r>
        <w:r w:rsidR="00FC4AA1">
          <w:rPr>
            <w:webHidden/>
          </w:rPr>
        </w:r>
        <w:r w:rsidR="00FC4AA1">
          <w:rPr>
            <w:webHidden/>
          </w:rPr>
          <w:fldChar w:fldCharType="separate"/>
        </w:r>
        <w:r w:rsidR="00FC4AA1">
          <w:rPr>
            <w:webHidden/>
          </w:rPr>
          <w:t>8</w:t>
        </w:r>
        <w:r w:rsidR="00FC4AA1">
          <w:rPr>
            <w:webHidden/>
          </w:rPr>
          <w:fldChar w:fldCharType="end"/>
        </w:r>
      </w:hyperlink>
    </w:p>
    <w:p w14:paraId="6EE2CAA2" w14:textId="77777777" w:rsidR="00FC4AA1" w:rsidRDefault="000501D4">
      <w:pPr>
        <w:pStyle w:val="TOC2"/>
        <w:rPr>
          <w:rFonts w:asciiTheme="minorHAnsi" w:eastAsiaTheme="minorEastAsia" w:hAnsiTheme="minorHAnsi" w:cstheme="minorBidi"/>
          <w:sz w:val="22"/>
          <w:szCs w:val="22"/>
        </w:rPr>
      </w:pPr>
      <w:hyperlink w:anchor="_Toc490743835" w:history="1">
        <w:r w:rsidR="00FC4AA1" w:rsidRPr="003D15D0">
          <w:rPr>
            <w:rStyle w:val="Hyperlink"/>
          </w:rPr>
          <w:t>The principles</w:t>
        </w:r>
        <w:r w:rsidR="00FC4AA1">
          <w:rPr>
            <w:webHidden/>
          </w:rPr>
          <w:tab/>
        </w:r>
        <w:r w:rsidR="00FC4AA1">
          <w:rPr>
            <w:webHidden/>
          </w:rPr>
          <w:fldChar w:fldCharType="begin"/>
        </w:r>
        <w:r w:rsidR="00FC4AA1">
          <w:rPr>
            <w:webHidden/>
          </w:rPr>
          <w:instrText xml:space="preserve"> PAGEREF _Toc490743835 \h </w:instrText>
        </w:r>
        <w:r w:rsidR="00FC4AA1">
          <w:rPr>
            <w:webHidden/>
          </w:rPr>
        </w:r>
        <w:r w:rsidR="00FC4AA1">
          <w:rPr>
            <w:webHidden/>
          </w:rPr>
          <w:fldChar w:fldCharType="separate"/>
        </w:r>
        <w:r w:rsidR="00FC4AA1">
          <w:rPr>
            <w:webHidden/>
          </w:rPr>
          <w:t>8</w:t>
        </w:r>
        <w:r w:rsidR="00FC4AA1">
          <w:rPr>
            <w:webHidden/>
          </w:rPr>
          <w:fldChar w:fldCharType="end"/>
        </w:r>
      </w:hyperlink>
    </w:p>
    <w:p w14:paraId="0D849893" w14:textId="77777777" w:rsidR="00FC4AA1" w:rsidRDefault="000501D4">
      <w:pPr>
        <w:pStyle w:val="TOC2"/>
        <w:rPr>
          <w:rFonts w:asciiTheme="minorHAnsi" w:eastAsiaTheme="minorEastAsia" w:hAnsiTheme="minorHAnsi" w:cstheme="minorBidi"/>
          <w:sz w:val="22"/>
          <w:szCs w:val="22"/>
        </w:rPr>
      </w:pPr>
      <w:hyperlink w:anchor="_Toc490743836" w:history="1">
        <w:r w:rsidR="00FC4AA1" w:rsidRPr="003D15D0">
          <w:rPr>
            <w:rStyle w:val="Hyperlink"/>
          </w:rPr>
          <w:t>How the principles work</w:t>
        </w:r>
        <w:r w:rsidR="00FC4AA1">
          <w:rPr>
            <w:webHidden/>
          </w:rPr>
          <w:tab/>
        </w:r>
        <w:r w:rsidR="00FC4AA1">
          <w:rPr>
            <w:webHidden/>
          </w:rPr>
          <w:fldChar w:fldCharType="begin"/>
        </w:r>
        <w:r w:rsidR="00FC4AA1">
          <w:rPr>
            <w:webHidden/>
          </w:rPr>
          <w:instrText xml:space="preserve"> PAGEREF _Toc490743836 \h </w:instrText>
        </w:r>
        <w:r w:rsidR="00FC4AA1">
          <w:rPr>
            <w:webHidden/>
          </w:rPr>
        </w:r>
        <w:r w:rsidR="00FC4AA1">
          <w:rPr>
            <w:webHidden/>
          </w:rPr>
          <w:fldChar w:fldCharType="separate"/>
        </w:r>
        <w:r w:rsidR="00FC4AA1">
          <w:rPr>
            <w:webHidden/>
          </w:rPr>
          <w:t>9</w:t>
        </w:r>
        <w:r w:rsidR="00FC4AA1">
          <w:rPr>
            <w:webHidden/>
          </w:rPr>
          <w:fldChar w:fldCharType="end"/>
        </w:r>
      </w:hyperlink>
    </w:p>
    <w:p w14:paraId="32DDEC49" w14:textId="77777777" w:rsidR="00FC4AA1" w:rsidRDefault="000501D4">
      <w:pPr>
        <w:pStyle w:val="TOC1"/>
        <w:rPr>
          <w:rFonts w:asciiTheme="minorHAnsi" w:eastAsiaTheme="minorEastAsia" w:hAnsiTheme="minorHAnsi" w:cstheme="minorBidi"/>
          <w:sz w:val="22"/>
          <w:szCs w:val="22"/>
        </w:rPr>
      </w:pPr>
      <w:hyperlink w:anchor="_Toc490743837" w:history="1">
        <w:r w:rsidR="00FC4AA1" w:rsidRPr="003D15D0">
          <w:rPr>
            <w:rStyle w:val="Hyperlink"/>
          </w:rPr>
          <w:t>3. Applying the principles to local authority functions</w:t>
        </w:r>
        <w:r w:rsidR="00FC4AA1">
          <w:rPr>
            <w:webHidden/>
          </w:rPr>
          <w:tab/>
        </w:r>
        <w:r w:rsidR="00FC4AA1">
          <w:rPr>
            <w:webHidden/>
          </w:rPr>
          <w:fldChar w:fldCharType="begin"/>
        </w:r>
        <w:r w:rsidR="00FC4AA1">
          <w:rPr>
            <w:webHidden/>
          </w:rPr>
          <w:instrText xml:space="preserve"> PAGEREF _Toc490743837 \h </w:instrText>
        </w:r>
        <w:r w:rsidR="00FC4AA1">
          <w:rPr>
            <w:webHidden/>
          </w:rPr>
        </w:r>
        <w:r w:rsidR="00FC4AA1">
          <w:rPr>
            <w:webHidden/>
          </w:rPr>
          <w:fldChar w:fldCharType="separate"/>
        </w:r>
        <w:r w:rsidR="00FC4AA1">
          <w:rPr>
            <w:webHidden/>
          </w:rPr>
          <w:t>10</w:t>
        </w:r>
        <w:r w:rsidR="00FC4AA1">
          <w:rPr>
            <w:webHidden/>
          </w:rPr>
          <w:fldChar w:fldCharType="end"/>
        </w:r>
      </w:hyperlink>
    </w:p>
    <w:p w14:paraId="06BE7ECB" w14:textId="77777777" w:rsidR="00FC4AA1" w:rsidRDefault="000501D4">
      <w:pPr>
        <w:pStyle w:val="TOC2"/>
        <w:rPr>
          <w:rFonts w:asciiTheme="minorHAnsi" w:eastAsiaTheme="minorEastAsia" w:hAnsiTheme="minorHAnsi" w:cstheme="minorBidi"/>
          <w:sz w:val="22"/>
          <w:szCs w:val="22"/>
        </w:rPr>
      </w:pPr>
      <w:hyperlink w:anchor="_Toc490743838" w:history="1">
        <w:r w:rsidR="00FC4AA1" w:rsidRPr="003D15D0">
          <w:rPr>
            <w:rStyle w:val="Hyperlink"/>
          </w:rPr>
          <w:t>Leadership</w:t>
        </w:r>
        <w:r w:rsidR="00FC4AA1">
          <w:rPr>
            <w:webHidden/>
          </w:rPr>
          <w:tab/>
        </w:r>
        <w:r w:rsidR="00FC4AA1">
          <w:rPr>
            <w:webHidden/>
          </w:rPr>
          <w:fldChar w:fldCharType="begin"/>
        </w:r>
        <w:r w:rsidR="00FC4AA1">
          <w:rPr>
            <w:webHidden/>
          </w:rPr>
          <w:instrText xml:space="preserve"> PAGEREF _Toc490743838 \h </w:instrText>
        </w:r>
        <w:r w:rsidR="00FC4AA1">
          <w:rPr>
            <w:webHidden/>
          </w:rPr>
        </w:r>
        <w:r w:rsidR="00FC4AA1">
          <w:rPr>
            <w:webHidden/>
          </w:rPr>
          <w:fldChar w:fldCharType="separate"/>
        </w:r>
        <w:r w:rsidR="00FC4AA1">
          <w:rPr>
            <w:webHidden/>
          </w:rPr>
          <w:t>10</w:t>
        </w:r>
        <w:r w:rsidR="00FC4AA1">
          <w:rPr>
            <w:webHidden/>
          </w:rPr>
          <w:fldChar w:fldCharType="end"/>
        </w:r>
      </w:hyperlink>
    </w:p>
    <w:p w14:paraId="5512F628" w14:textId="77777777" w:rsidR="00FC4AA1" w:rsidRDefault="000501D4">
      <w:pPr>
        <w:pStyle w:val="TOC2"/>
        <w:rPr>
          <w:rFonts w:asciiTheme="minorHAnsi" w:eastAsiaTheme="minorEastAsia" w:hAnsiTheme="minorHAnsi" w:cstheme="minorBidi"/>
          <w:sz w:val="22"/>
          <w:szCs w:val="22"/>
        </w:rPr>
      </w:pPr>
      <w:hyperlink w:anchor="_Toc490743839" w:history="1">
        <w:r w:rsidR="00FC4AA1" w:rsidRPr="003D15D0">
          <w:rPr>
            <w:rStyle w:val="Hyperlink"/>
          </w:rPr>
          <w:t>Deciding relevant functions to which the principles apply</w:t>
        </w:r>
        <w:r w:rsidR="00FC4AA1">
          <w:rPr>
            <w:webHidden/>
          </w:rPr>
          <w:tab/>
        </w:r>
        <w:r w:rsidR="00FC4AA1">
          <w:rPr>
            <w:webHidden/>
          </w:rPr>
          <w:fldChar w:fldCharType="begin"/>
        </w:r>
        <w:r w:rsidR="00FC4AA1">
          <w:rPr>
            <w:webHidden/>
          </w:rPr>
          <w:instrText xml:space="preserve"> PAGEREF _Toc490743839 \h </w:instrText>
        </w:r>
        <w:r w:rsidR="00FC4AA1">
          <w:rPr>
            <w:webHidden/>
          </w:rPr>
        </w:r>
        <w:r w:rsidR="00FC4AA1">
          <w:rPr>
            <w:webHidden/>
          </w:rPr>
          <w:fldChar w:fldCharType="separate"/>
        </w:r>
        <w:r w:rsidR="00FC4AA1">
          <w:rPr>
            <w:webHidden/>
          </w:rPr>
          <w:t>11</w:t>
        </w:r>
        <w:r w:rsidR="00FC4AA1">
          <w:rPr>
            <w:webHidden/>
          </w:rPr>
          <w:fldChar w:fldCharType="end"/>
        </w:r>
      </w:hyperlink>
    </w:p>
    <w:p w14:paraId="537A3026" w14:textId="77777777" w:rsidR="00FC4AA1" w:rsidRDefault="000501D4">
      <w:pPr>
        <w:pStyle w:val="TOC2"/>
        <w:rPr>
          <w:rFonts w:asciiTheme="minorHAnsi" w:eastAsiaTheme="minorEastAsia" w:hAnsiTheme="minorHAnsi" w:cstheme="minorBidi"/>
          <w:sz w:val="22"/>
          <w:szCs w:val="22"/>
        </w:rPr>
      </w:pPr>
      <w:hyperlink w:anchor="_Toc490743840" w:history="1">
        <w:r w:rsidR="00FC4AA1" w:rsidRPr="003D15D0">
          <w:rPr>
            <w:rStyle w:val="Hyperlink"/>
          </w:rPr>
          <w:t>The duty to cooperate</w:t>
        </w:r>
        <w:r w:rsidR="00FC4AA1">
          <w:rPr>
            <w:webHidden/>
          </w:rPr>
          <w:tab/>
        </w:r>
        <w:r w:rsidR="00FC4AA1">
          <w:rPr>
            <w:webHidden/>
          </w:rPr>
          <w:fldChar w:fldCharType="begin"/>
        </w:r>
        <w:r w:rsidR="00FC4AA1">
          <w:rPr>
            <w:webHidden/>
          </w:rPr>
          <w:instrText xml:space="preserve"> PAGEREF _Toc490743840 \h </w:instrText>
        </w:r>
        <w:r w:rsidR="00FC4AA1">
          <w:rPr>
            <w:webHidden/>
          </w:rPr>
        </w:r>
        <w:r w:rsidR="00FC4AA1">
          <w:rPr>
            <w:webHidden/>
          </w:rPr>
          <w:fldChar w:fldCharType="separate"/>
        </w:r>
        <w:r w:rsidR="00FC4AA1">
          <w:rPr>
            <w:webHidden/>
          </w:rPr>
          <w:t>12</w:t>
        </w:r>
        <w:r w:rsidR="00FC4AA1">
          <w:rPr>
            <w:webHidden/>
          </w:rPr>
          <w:fldChar w:fldCharType="end"/>
        </w:r>
      </w:hyperlink>
    </w:p>
    <w:p w14:paraId="119616EC" w14:textId="77777777" w:rsidR="00FC4AA1" w:rsidRDefault="000501D4">
      <w:pPr>
        <w:pStyle w:val="TOC2"/>
        <w:rPr>
          <w:rFonts w:asciiTheme="minorHAnsi" w:eastAsiaTheme="minorEastAsia" w:hAnsiTheme="minorHAnsi" w:cstheme="minorBidi"/>
          <w:sz w:val="22"/>
          <w:szCs w:val="22"/>
        </w:rPr>
      </w:pPr>
      <w:hyperlink w:anchor="_Toc490743841" w:history="1">
        <w:r w:rsidR="00FC4AA1" w:rsidRPr="003D15D0">
          <w:rPr>
            <w:rStyle w:val="Hyperlink"/>
          </w:rPr>
          <w:t>The care leaver covenant</w:t>
        </w:r>
        <w:r w:rsidR="00FC4AA1">
          <w:rPr>
            <w:webHidden/>
          </w:rPr>
          <w:tab/>
        </w:r>
        <w:r w:rsidR="00FC4AA1">
          <w:rPr>
            <w:webHidden/>
          </w:rPr>
          <w:fldChar w:fldCharType="begin"/>
        </w:r>
        <w:r w:rsidR="00FC4AA1">
          <w:rPr>
            <w:webHidden/>
          </w:rPr>
          <w:instrText xml:space="preserve"> PAGEREF _Toc490743841 \h </w:instrText>
        </w:r>
        <w:r w:rsidR="00FC4AA1">
          <w:rPr>
            <w:webHidden/>
          </w:rPr>
        </w:r>
        <w:r w:rsidR="00FC4AA1">
          <w:rPr>
            <w:webHidden/>
          </w:rPr>
          <w:fldChar w:fldCharType="separate"/>
        </w:r>
        <w:r w:rsidR="00FC4AA1">
          <w:rPr>
            <w:webHidden/>
          </w:rPr>
          <w:t>13</w:t>
        </w:r>
        <w:r w:rsidR="00FC4AA1">
          <w:rPr>
            <w:webHidden/>
          </w:rPr>
          <w:fldChar w:fldCharType="end"/>
        </w:r>
      </w:hyperlink>
    </w:p>
    <w:p w14:paraId="45FA0B8A" w14:textId="77777777" w:rsidR="00FC4AA1" w:rsidRDefault="000501D4">
      <w:pPr>
        <w:pStyle w:val="TOC1"/>
        <w:rPr>
          <w:rFonts w:asciiTheme="minorHAnsi" w:eastAsiaTheme="minorEastAsia" w:hAnsiTheme="minorHAnsi" w:cstheme="minorBidi"/>
          <w:sz w:val="22"/>
          <w:szCs w:val="22"/>
        </w:rPr>
      </w:pPr>
      <w:hyperlink w:anchor="_Toc490743842" w:history="1">
        <w:r w:rsidR="00FC4AA1" w:rsidRPr="003D15D0">
          <w:rPr>
            <w:rStyle w:val="Hyperlink"/>
          </w:rPr>
          <w:t>4. Implementing the principles</w:t>
        </w:r>
        <w:r w:rsidR="00FC4AA1">
          <w:rPr>
            <w:webHidden/>
          </w:rPr>
          <w:tab/>
        </w:r>
        <w:r w:rsidR="00FC4AA1">
          <w:rPr>
            <w:webHidden/>
          </w:rPr>
          <w:fldChar w:fldCharType="begin"/>
        </w:r>
        <w:r w:rsidR="00FC4AA1">
          <w:rPr>
            <w:webHidden/>
          </w:rPr>
          <w:instrText xml:space="preserve"> PAGEREF _Toc490743842 \h </w:instrText>
        </w:r>
        <w:r w:rsidR="00FC4AA1">
          <w:rPr>
            <w:webHidden/>
          </w:rPr>
        </w:r>
        <w:r w:rsidR="00FC4AA1">
          <w:rPr>
            <w:webHidden/>
          </w:rPr>
          <w:fldChar w:fldCharType="separate"/>
        </w:r>
        <w:r w:rsidR="00FC4AA1">
          <w:rPr>
            <w:webHidden/>
          </w:rPr>
          <w:t>15</w:t>
        </w:r>
        <w:r w:rsidR="00FC4AA1">
          <w:rPr>
            <w:webHidden/>
          </w:rPr>
          <w:fldChar w:fldCharType="end"/>
        </w:r>
      </w:hyperlink>
    </w:p>
    <w:p w14:paraId="249982A1" w14:textId="77777777" w:rsidR="00FC4AA1" w:rsidRDefault="000501D4">
      <w:pPr>
        <w:pStyle w:val="TOC2"/>
        <w:rPr>
          <w:rFonts w:asciiTheme="minorHAnsi" w:eastAsiaTheme="minorEastAsia" w:hAnsiTheme="minorHAnsi" w:cstheme="minorBidi"/>
          <w:sz w:val="22"/>
          <w:szCs w:val="22"/>
        </w:rPr>
      </w:pPr>
      <w:hyperlink w:anchor="_Toc490743843" w:history="1">
        <w:r w:rsidR="00FC4AA1" w:rsidRPr="003D15D0">
          <w:rPr>
            <w:rStyle w:val="Hyperlink"/>
          </w:rPr>
          <w:t>Acting in the best interests and promoting physical and mental health and wellbeing</w:t>
        </w:r>
        <w:r w:rsidR="00FC4AA1">
          <w:rPr>
            <w:webHidden/>
          </w:rPr>
          <w:tab/>
        </w:r>
        <w:r w:rsidR="00FC4AA1">
          <w:rPr>
            <w:webHidden/>
          </w:rPr>
          <w:fldChar w:fldCharType="begin"/>
        </w:r>
        <w:r w:rsidR="00FC4AA1">
          <w:rPr>
            <w:webHidden/>
          </w:rPr>
          <w:instrText xml:space="preserve"> PAGEREF _Toc490743843 \h </w:instrText>
        </w:r>
        <w:r w:rsidR="00FC4AA1">
          <w:rPr>
            <w:webHidden/>
          </w:rPr>
        </w:r>
        <w:r w:rsidR="00FC4AA1">
          <w:rPr>
            <w:webHidden/>
          </w:rPr>
          <w:fldChar w:fldCharType="separate"/>
        </w:r>
        <w:r w:rsidR="00FC4AA1">
          <w:rPr>
            <w:webHidden/>
          </w:rPr>
          <w:t>16</w:t>
        </w:r>
        <w:r w:rsidR="00FC4AA1">
          <w:rPr>
            <w:webHidden/>
          </w:rPr>
          <w:fldChar w:fldCharType="end"/>
        </w:r>
      </w:hyperlink>
    </w:p>
    <w:p w14:paraId="303517A2" w14:textId="77777777" w:rsidR="00FC4AA1" w:rsidRDefault="000501D4">
      <w:pPr>
        <w:pStyle w:val="TOC2"/>
        <w:rPr>
          <w:rFonts w:asciiTheme="minorHAnsi" w:eastAsiaTheme="minorEastAsia" w:hAnsiTheme="minorHAnsi" w:cstheme="minorBidi"/>
          <w:sz w:val="22"/>
          <w:szCs w:val="22"/>
        </w:rPr>
      </w:pPr>
      <w:hyperlink w:anchor="_Toc490743844" w:history="1">
        <w:r w:rsidR="00FC4AA1" w:rsidRPr="003D15D0">
          <w:rPr>
            <w:rStyle w:val="Hyperlink"/>
          </w:rPr>
          <w:t>Encouraging and taking into accout the views, wishes and feelings of children and young people</w:t>
        </w:r>
        <w:r w:rsidR="00FC4AA1">
          <w:rPr>
            <w:webHidden/>
          </w:rPr>
          <w:tab/>
        </w:r>
        <w:r w:rsidR="00FC4AA1">
          <w:rPr>
            <w:webHidden/>
          </w:rPr>
          <w:fldChar w:fldCharType="begin"/>
        </w:r>
        <w:r w:rsidR="00FC4AA1">
          <w:rPr>
            <w:webHidden/>
          </w:rPr>
          <w:instrText xml:space="preserve"> PAGEREF _Toc490743844 \h </w:instrText>
        </w:r>
        <w:r w:rsidR="00FC4AA1">
          <w:rPr>
            <w:webHidden/>
          </w:rPr>
        </w:r>
        <w:r w:rsidR="00FC4AA1">
          <w:rPr>
            <w:webHidden/>
          </w:rPr>
          <w:fldChar w:fldCharType="separate"/>
        </w:r>
        <w:r w:rsidR="00FC4AA1">
          <w:rPr>
            <w:webHidden/>
          </w:rPr>
          <w:t>18</w:t>
        </w:r>
        <w:r w:rsidR="00FC4AA1">
          <w:rPr>
            <w:webHidden/>
          </w:rPr>
          <w:fldChar w:fldCharType="end"/>
        </w:r>
      </w:hyperlink>
    </w:p>
    <w:p w14:paraId="7FD85DB7" w14:textId="77777777" w:rsidR="00FC4AA1" w:rsidRDefault="000501D4">
      <w:pPr>
        <w:pStyle w:val="TOC2"/>
        <w:rPr>
          <w:rFonts w:asciiTheme="minorHAnsi" w:eastAsiaTheme="minorEastAsia" w:hAnsiTheme="minorHAnsi" w:cstheme="minorBidi"/>
          <w:sz w:val="22"/>
          <w:szCs w:val="22"/>
        </w:rPr>
      </w:pPr>
      <w:hyperlink w:anchor="_Toc490743845" w:history="1">
        <w:r w:rsidR="00FC4AA1" w:rsidRPr="003D15D0">
          <w:rPr>
            <w:rStyle w:val="Hyperlink"/>
          </w:rPr>
          <w:t>Helping looked after children and care leavers gain access and make best use of services</w:t>
        </w:r>
        <w:r w:rsidR="00FC4AA1">
          <w:rPr>
            <w:webHidden/>
          </w:rPr>
          <w:tab/>
        </w:r>
        <w:r w:rsidR="00FC4AA1">
          <w:rPr>
            <w:webHidden/>
          </w:rPr>
          <w:fldChar w:fldCharType="begin"/>
        </w:r>
        <w:r w:rsidR="00FC4AA1">
          <w:rPr>
            <w:webHidden/>
          </w:rPr>
          <w:instrText xml:space="preserve"> PAGEREF _Toc490743845 \h </w:instrText>
        </w:r>
        <w:r w:rsidR="00FC4AA1">
          <w:rPr>
            <w:webHidden/>
          </w:rPr>
        </w:r>
        <w:r w:rsidR="00FC4AA1">
          <w:rPr>
            <w:webHidden/>
          </w:rPr>
          <w:fldChar w:fldCharType="separate"/>
        </w:r>
        <w:r w:rsidR="00FC4AA1">
          <w:rPr>
            <w:webHidden/>
          </w:rPr>
          <w:t>19</w:t>
        </w:r>
        <w:r w:rsidR="00FC4AA1">
          <w:rPr>
            <w:webHidden/>
          </w:rPr>
          <w:fldChar w:fldCharType="end"/>
        </w:r>
      </w:hyperlink>
    </w:p>
    <w:p w14:paraId="2A903AB4" w14:textId="77777777" w:rsidR="00FC4AA1" w:rsidRDefault="000501D4">
      <w:pPr>
        <w:pStyle w:val="TOC2"/>
        <w:rPr>
          <w:rFonts w:asciiTheme="minorHAnsi" w:eastAsiaTheme="minorEastAsia" w:hAnsiTheme="minorHAnsi" w:cstheme="minorBidi"/>
          <w:sz w:val="22"/>
          <w:szCs w:val="22"/>
        </w:rPr>
      </w:pPr>
      <w:hyperlink w:anchor="_Toc490743846" w:history="1">
        <w:r w:rsidR="00FC4AA1" w:rsidRPr="003D15D0">
          <w:rPr>
            <w:rStyle w:val="Hyperlink"/>
          </w:rPr>
          <w:t>Promoting high aspirations and securing best outcomes</w:t>
        </w:r>
        <w:r w:rsidR="00FC4AA1">
          <w:rPr>
            <w:webHidden/>
          </w:rPr>
          <w:tab/>
        </w:r>
        <w:r w:rsidR="00FC4AA1">
          <w:rPr>
            <w:webHidden/>
          </w:rPr>
          <w:fldChar w:fldCharType="begin"/>
        </w:r>
        <w:r w:rsidR="00FC4AA1">
          <w:rPr>
            <w:webHidden/>
          </w:rPr>
          <w:instrText xml:space="preserve"> PAGEREF _Toc490743846 \h </w:instrText>
        </w:r>
        <w:r w:rsidR="00FC4AA1">
          <w:rPr>
            <w:webHidden/>
          </w:rPr>
        </w:r>
        <w:r w:rsidR="00FC4AA1">
          <w:rPr>
            <w:webHidden/>
          </w:rPr>
          <w:fldChar w:fldCharType="separate"/>
        </w:r>
        <w:r w:rsidR="00FC4AA1">
          <w:rPr>
            <w:webHidden/>
          </w:rPr>
          <w:t>21</w:t>
        </w:r>
        <w:r w:rsidR="00FC4AA1">
          <w:rPr>
            <w:webHidden/>
          </w:rPr>
          <w:fldChar w:fldCharType="end"/>
        </w:r>
      </w:hyperlink>
    </w:p>
    <w:p w14:paraId="7A28E3BA" w14:textId="77777777" w:rsidR="00FC4AA1" w:rsidRDefault="000501D4">
      <w:pPr>
        <w:pStyle w:val="TOC2"/>
        <w:rPr>
          <w:rFonts w:asciiTheme="minorHAnsi" w:eastAsiaTheme="minorEastAsia" w:hAnsiTheme="minorHAnsi" w:cstheme="minorBidi"/>
          <w:sz w:val="22"/>
          <w:szCs w:val="22"/>
        </w:rPr>
      </w:pPr>
      <w:hyperlink w:anchor="_Toc490743847" w:history="1">
        <w:r w:rsidR="00FC4AA1" w:rsidRPr="003D15D0">
          <w:rPr>
            <w:rStyle w:val="Hyperlink"/>
          </w:rPr>
          <w:t>Being safe and having stability</w:t>
        </w:r>
        <w:r w:rsidR="00FC4AA1">
          <w:rPr>
            <w:webHidden/>
          </w:rPr>
          <w:tab/>
        </w:r>
        <w:r w:rsidR="00FC4AA1">
          <w:rPr>
            <w:webHidden/>
          </w:rPr>
          <w:fldChar w:fldCharType="begin"/>
        </w:r>
        <w:r w:rsidR="00FC4AA1">
          <w:rPr>
            <w:webHidden/>
          </w:rPr>
          <w:instrText xml:space="preserve"> PAGEREF _Toc490743847 \h </w:instrText>
        </w:r>
        <w:r w:rsidR="00FC4AA1">
          <w:rPr>
            <w:webHidden/>
          </w:rPr>
        </w:r>
        <w:r w:rsidR="00FC4AA1">
          <w:rPr>
            <w:webHidden/>
          </w:rPr>
          <w:fldChar w:fldCharType="separate"/>
        </w:r>
        <w:r w:rsidR="00FC4AA1">
          <w:rPr>
            <w:webHidden/>
          </w:rPr>
          <w:t>23</w:t>
        </w:r>
        <w:r w:rsidR="00FC4AA1">
          <w:rPr>
            <w:webHidden/>
          </w:rPr>
          <w:fldChar w:fldCharType="end"/>
        </w:r>
      </w:hyperlink>
    </w:p>
    <w:p w14:paraId="0DB55CB2" w14:textId="77777777" w:rsidR="00FC4AA1" w:rsidRDefault="000501D4">
      <w:pPr>
        <w:pStyle w:val="TOC2"/>
        <w:rPr>
          <w:rFonts w:asciiTheme="minorHAnsi" w:eastAsiaTheme="minorEastAsia" w:hAnsiTheme="minorHAnsi" w:cstheme="minorBidi"/>
          <w:sz w:val="22"/>
          <w:szCs w:val="22"/>
        </w:rPr>
      </w:pPr>
      <w:hyperlink w:anchor="_Toc490743848" w:history="1">
        <w:r w:rsidR="00FC4AA1" w:rsidRPr="003D15D0">
          <w:rPr>
            <w:rStyle w:val="Hyperlink"/>
          </w:rPr>
          <w:t>Preparing for adulthood and independent living</w:t>
        </w:r>
        <w:r w:rsidR="00FC4AA1">
          <w:rPr>
            <w:webHidden/>
          </w:rPr>
          <w:tab/>
        </w:r>
        <w:r w:rsidR="00FC4AA1">
          <w:rPr>
            <w:webHidden/>
          </w:rPr>
          <w:fldChar w:fldCharType="begin"/>
        </w:r>
        <w:r w:rsidR="00FC4AA1">
          <w:rPr>
            <w:webHidden/>
          </w:rPr>
          <w:instrText xml:space="preserve"> PAGEREF _Toc490743848 \h </w:instrText>
        </w:r>
        <w:r w:rsidR="00FC4AA1">
          <w:rPr>
            <w:webHidden/>
          </w:rPr>
        </w:r>
        <w:r w:rsidR="00FC4AA1">
          <w:rPr>
            <w:webHidden/>
          </w:rPr>
          <w:fldChar w:fldCharType="separate"/>
        </w:r>
        <w:r w:rsidR="00FC4AA1">
          <w:rPr>
            <w:webHidden/>
          </w:rPr>
          <w:t>24</w:t>
        </w:r>
        <w:r w:rsidR="00FC4AA1">
          <w:rPr>
            <w:webHidden/>
          </w:rPr>
          <w:fldChar w:fldCharType="end"/>
        </w:r>
      </w:hyperlink>
    </w:p>
    <w:p w14:paraId="01B1D18A" w14:textId="77777777" w:rsidR="00FC4AA1" w:rsidRDefault="000501D4">
      <w:pPr>
        <w:pStyle w:val="TOC1"/>
        <w:rPr>
          <w:rFonts w:asciiTheme="minorHAnsi" w:eastAsiaTheme="minorEastAsia" w:hAnsiTheme="minorHAnsi" w:cstheme="minorBidi"/>
          <w:sz w:val="22"/>
          <w:szCs w:val="22"/>
        </w:rPr>
      </w:pPr>
      <w:hyperlink w:anchor="_Toc490743849" w:history="1">
        <w:r w:rsidR="00FC4AA1" w:rsidRPr="003D15D0">
          <w:rPr>
            <w:rStyle w:val="Hyperlink"/>
          </w:rPr>
          <w:t>Annex 1</w:t>
        </w:r>
        <w:r w:rsidR="00FC4AA1">
          <w:rPr>
            <w:webHidden/>
          </w:rPr>
          <w:tab/>
        </w:r>
        <w:r w:rsidR="00FC4AA1">
          <w:rPr>
            <w:webHidden/>
          </w:rPr>
          <w:fldChar w:fldCharType="begin"/>
        </w:r>
        <w:r w:rsidR="00FC4AA1">
          <w:rPr>
            <w:webHidden/>
          </w:rPr>
          <w:instrText xml:space="preserve"> PAGEREF _Toc490743849 \h </w:instrText>
        </w:r>
        <w:r w:rsidR="00FC4AA1">
          <w:rPr>
            <w:webHidden/>
          </w:rPr>
        </w:r>
        <w:r w:rsidR="00FC4AA1">
          <w:rPr>
            <w:webHidden/>
          </w:rPr>
          <w:fldChar w:fldCharType="separate"/>
        </w:r>
        <w:r w:rsidR="00FC4AA1">
          <w:rPr>
            <w:webHidden/>
          </w:rPr>
          <w:t>28</w:t>
        </w:r>
        <w:r w:rsidR="00FC4AA1">
          <w:rPr>
            <w:webHidden/>
          </w:rPr>
          <w:fldChar w:fldCharType="end"/>
        </w:r>
      </w:hyperlink>
    </w:p>
    <w:p w14:paraId="1DC04971" w14:textId="77777777" w:rsidR="00FC4AA1" w:rsidRDefault="000501D4">
      <w:pPr>
        <w:pStyle w:val="TOC2"/>
        <w:rPr>
          <w:rFonts w:asciiTheme="minorHAnsi" w:eastAsiaTheme="minorEastAsia" w:hAnsiTheme="minorHAnsi" w:cstheme="minorBidi"/>
          <w:sz w:val="22"/>
          <w:szCs w:val="22"/>
        </w:rPr>
      </w:pPr>
      <w:hyperlink w:anchor="_Toc490743850" w:history="1">
        <w:r w:rsidR="00FC4AA1" w:rsidRPr="003D15D0">
          <w:rPr>
            <w:rStyle w:val="Hyperlink"/>
          </w:rPr>
          <w:t>Care planning obligations</w:t>
        </w:r>
        <w:r w:rsidR="00FC4AA1">
          <w:rPr>
            <w:webHidden/>
          </w:rPr>
          <w:tab/>
        </w:r>
        <w:r w:rsidR="00FC4AA1">
          <w:rPr>
            <w:webHidden/>
          </w:rPr>
          <w:fldChar w:fldCharType="begin"/>
        </w:r>
        <w:r w:rsidR="00FC4AA1">
          <w:rPr>
            <w:webHidden/>
          </w:rPr>
          <w:instrText xml:space="preserve"> PAGEREF _Toc490743850 \h </w:instrText>
        </w:r>
        <w:r w:rsidR="00FC4AA1">
          <w:rPr>
            <w:webHidden/>
          </w:rPr>
        </w:r>
        <w:r w:rsidR="00FC4AA1">
          <w:rPr>
            <w:webHidden/>
          </w:rPr>
          <w:fldChar w:fldCharType="separate"/>
        </w:r>
        <w:r w:rsidR="00FC4AA1">
          <w:rPr>
            <w:webHidden/>
          </w:rPr>
          <w:t>30</w:t>
        </w:r>
        <w:r w:rsidR="00FC4AA1">
          <w:rPr>
            <w:webHidden/>
          </w:rPr>
          <w:fldChar w:fldCharType="end"/>
        </w:r>
      </w:hyperlink>
    </w:p>
    <w:p w14:paraId="74CE3144" w14:textId="77777777" w:rsidR="00FC4AA1" w:rsidRDefault="000501D4">
      <w:pPr>
        <w:pStyle w:val="TOC1"/>
        <w:rPr>
          <w:rFonts w:asciiTheme="minorHAnsi" w:eastAsiaTheme="minorEastAsia" w:hAnsiTheme="minorHAnsi" w:cstheme="minorBidi"/>
          <w:sz w:val="22"/>
          <w:szCs w:val="22"/>
        </w:rPr>
      </w:pPr>
      <w:hyperlink w:anchor="_Toc490743851" w:history="1">
        <w:r w:rsidR="00FC4AA1" w:rsidRPr="003D15D0">
          <w:rPr>
            <w:rStyle w:val="Hyperlink"/>
          </w:rPr>
          <w:t>Annex 2</w:t>
        </w:r>
        <w:r w:rsidR="00FC4AA1">
          <w:rPr>
            <w:webHidden/>
          </w:rPr>
          <w:tab/>
        </w:r>
        <w:r w:rsidR="00FC4AA1">
          <w:rPr>
            <w:webHidden/>
          </w:rPr>
          <w:fldChar w:fldCharType="begin"/>
        </w:r>
        <w:r w:rsidR="00FC4AA1">
          <w:rPr>
            <w:webHidden/>
          </w:rPr>
          <w:instrText xml:space="preserve"> PAGEREF _Toc490743851 \h </w:instrText>
        </w:r>
        <w:r w:rsidR="00FC4AA1">
          <w:rPr>
            <w:webHidden/>
          </w:rPr>
        </w:r>
        <w:r w:rsidR="00FC4AA1">
          <w:rPr>
            <w:webHidden/>
          </w:rPr>
          <w:fldChar w:fldCharType="separate"/>
        </w:r>
        <w:r w:rsidR="00FC4AA1">
          <w:rPr>
            <w:webHidden/>
          </w:rPr>
          <w:t>33</w:t>
        </w:r>
        <w:r w:rsidR="00FC4AA1">
          <w:rPr>
            <w:webHidden/>
          </w:rPr>
          <w:fldChar w:fldCharType="end"/>
        </w:r>
      </w:hyperlink>
    </w:p>
    <w:p w14:paraId="2544FDE8" w14:textId="77777777" w:rsidR="00FC4AA1" w:rsidRDefault="000501D4">
      <w:pPr>
        <w:pStyle w:val="TOC2"/>
        <w:rPr>
          <w:rFonts w:asciiTheme="minorHAnsi" w:eastAsiaTheme="minorEastAsia" w:hAnsiTheme="minorHAnsi" w:cstheme="minorBidi"/>
          <w:sz w:val="22"/>
          <w:szCs w:val="22"/>
        </w:rPr>
      </w:pPr>
      <w:hyperlink w:anchor="_Toc490743852" w:history="1">
        <w:r w:rsidR="00FC4AA1" w:rsidRPr="003D15D0">
          <w:rPr>
            <w:rStyle w:val="Hyperlink"/>
          </w:rPr>
          <w:t>Categories of Care Leavers</w:t>
        </w:r>
        <w:r w:rsidR="00FC4AA1">
          <w:rPr>
            <w:webHidden/>
          </w:rPr>
          <w:tab/>
        </w:r>
        <w:r w:rsidR="00FC4AA1">
          <w:rPr>
            <w:webHidden/>
          </w:rPr>
          <w:fldChar w:fldCharType="begin"/>
        </w:r>
        <w:r w:rsidR="00FC4AA1">
          <w:rPr>
            <w:webHidden/>
          </w:rPr>
          <w:instrText xml:space="preserve"> PAGEREF _Toc490743852 \h </w:instrText>
        </w:r>
        <w:r w:rsidR="00FC4AA1">
          <w:rPr>
            <w:webHidden/>
          </w:rPr>
        </w:r>
        <w:r w:rsidR="00FC4AA1">
          <w:rPr>
            <w:webHidden/>
          </w:rPr>
          <w:fldChar w:fldCharType="separate"/>
        </w:r>
        <w:r w:rsidR="00FC4AA1">
          <w:rPr>
            <w:webHidden/>
          </w:rPr>
          <w:t>33</w:t>
        </w:r>
        <w:r w:rsidR="00FC4AA1">
          <w:rPr>
            <w:webHidden/>
          </w:rPr>
          <w:fldChar w:fldCharType="end"/>
        </w:r>
      </w:hyperlink>
    </w:p>
    <w:p w14:paraId="62CD7F07" w14:textId="77777777" w:rsidR="00FC4AA1" w:rsidRDefault="000501D4">
      <w:pPr>
        <w:pStyle w:val="TOC2"/>
        <w:rPr>
          <w:rFonts w:asciiTheme="minorHAnsi" w:eastAsiaTheme="minorEastAsia" w:hAnsiTheme="minorHAnsi" w:cstheme="minorBidi"/>
          <w:sz w:val="22"/>
          <w:szCs w:val="22"/>
        </w:rPr>
      </w:pPr>
      <w:hyperlink w:anchor="_Toc490743853" w:history="1">
        <w:r w:rsidR="00FC4AA1" w:rsidRPr="003D15D0">
          <w:rPr>
            <w:rStyle w:val="Hyperlink"/>
          </w:rPr>
          <w:t>What provision is the care leaver entitled to?</w:t>
        </w:r>
        <w:r w:rsidR="00FC4AA1">
          <w:rPr>
            <w:webHidden/>
          </w:rPr>
          <w:tab/>
        </w:r>
        <w:r w:rsidR="00FC4AA1">
          <w:rPr>
            <w:webHidden/>
          </w:rPr>
          <w:fldChar w:fldCharType="begin"/>
        </w:r>
        <w:r w:rsidR="00FC4AA1">
          <w:rPr>
            <w:webHidden/>
          </w:rPr>
          <w:instrText xml:space="preserve"> PAGEREF _Toc490743853 \h </w:instrText>
        </w:r>
        <w:r w:rsidR="00FC4AA1">
          <w:rPr>
            <w:webHidden/>
          </w:rPr>
        </w:r>
        <w:r w:rsidR="00FC4AA1">
          <w:rPr>
            <w:webHidden/>
          </w:rPr>
          <w:fldChar w:fldCharType="separate"/>
        </w:r>
        <w:r w:rsidR="00FC4AA1">
          <w:rPr>
            <w:webHidden/>
          </w:rPr>
          <w:t>34</w:t>
        </w:r>
        <w:r w:rsidR="00FC4AA1">
          <w:rPr>
            <w:webHidden/>
          </w:rPr>
          <w:fldChar w:fldCharType="end"/>
        </w:r>
      </w:hyperlink>
    </w:p>
    <w:p w14:paraId="008F0FE8" w14:textId="77777777" w:rsidR="00FC4AA1" w:rsidRDefault="000501D4">
      <w:pPr>
        <w:pStyle w:val="TOC1"/>
        <w:rPr>
          <w:rFonts w:asciiTheme="minorHAnsi" w:eastAsiaTheme="minorEastAsia" w:hAnsiTheme="minorHAnsi" w:cstheme="minorBidi"/>
          <w:sz w:val="22"/>
          <w:szCs w:val="22"/>
        </w:rPr>
      </w:pPr>
      <w:hyperlink w:anchor="_Toc490743854" w:history="1">
        <w:r w:rsidR="00FC4AA1" w:rsidRPr="003D15D0">
          <w:rPr>
            <w:rStyle w:val="Hyperlink"/>
          </w:rPr>
          <w:t>Annex 3</w:t>
        </w:r>
        <w:r w:rsidR="00FC4AA1">
          <w:rPr>
            <w:webHidden/>
          </w:rPr>
          <w:tab/>
        </w:r>
        <w:r w:rsidR="00FC4AA1">
          <w:rPr>
            <w:webHidden/>
          </w:rPr>
          <w:fldChar w:fldCharType="begin"/>
        </w:r>
        <w:r w:rsidR="00FC4AA1">
          <w:rPr>
            <w:webHidden/>
          </w:rPr>
          <w:instrText xml:space="preserve"> PAGEREF _Toc490743854 \h </w:instrText>
        </w:r>
        <w:r w:rsidR="00FC4AA1">
          <w:rPr>
            <w:webHidden/>
          </w:rPr>
        </w:r>
        <w:r w:rsidR="00FC4AA1">
          <w:rPr>
            <w:webHidden/>
          </w:rPr>
          <w:fldChar w:fldCharType="separate"/>
        </w:r>
        <w:r w:rsidR="00FC4AA1">
          <w:rPr>
            <w:webHidden/>
          </w:rPr>
          <w:t>39</w:t>
        </w:r>
        <w:r w:rsidR="00FC4AA1">
          <w:rPr>
            <w:webHidden/>
          </w:rPr>
          <w:fldChar w:fldCharType="end"/>
        </w:r>
      </w:hyperlink>
    </w:p>
    <w:p w14:paraId="0B61DB07" w14:textId="77777777" w:rsidR="00FC4AA1" w:rsidRDefault="000501D4">
      <w:pPr>
        <w:pStyle w:val="TOC2"/>
        <w:rPr>
          <w:rFonts w:asciiTheme="minorHAnsi" w:eastAsiaTheme="minorEastAsia" w:hAnsiTheme="minorHAnsi" w:cstheme="minorBidi"/>
          <w:sz w:val="22"/>
          <w:szCs w:val="22"/>
        </w:rPr>
      </w:pPr>
      <w:hyperlink w:anchor="_Toc490743855" w:history="1">
        <w:r w:rsidR="00FC4AA1" w:rsidRPr="003D15D0">
          <w:rPr>
            <w:rStyle w:val="Hyperlink"/>
          </w:rPr>
          <w:t>Table A: functions where consideration of corporate parenting principles should generally apply</w:t>
        </w:r>
        <w:r w:rsidR="00FC4AA1">
          <w:rPr>
            <w:webHidden/>
          </w:rPr>
          <w:tab/>
        </w:r>
        <w:r w:rsidR="00FC4AA1">
          <w:rPr>
            <w:webHidden/>
          </w:rPr>
          <w:fldChar w:fldCharType="begin"/>
        </w:r>
        <w:r w:rsidR="00FC4AA1">
          <w:rPr>
            <w:webHidden/>
          </w:rPr>
          <w:instrText xml:space="preserve"> PAGEREF _Toc490743855 \h </w:instrText>
        </w:r>
        <w:r w:rsidR="00FC4AA1">
          <w:rPr>
            <w:webHidden/>
          </w:rPr>
        </w:r>
        <w:r w:rsidR="00FC4AA1">
          <w:rPr>
            <w:webHidden/>
          </w:rPr>
          <w:fldChar w:fldCharType="separate"/>
        </w:r>
        <w:r w:rsidR="00FC4AA1">
          <w:rPr>
            <w:webHidden/>
          </w:rPr>
          <w:t>39</w:t>
        </w:r>
        <w:r w:rsidR="00FC4AA1">
          <w:rPr>
            <w:webHidden/>
          </w:rPr>
          <w:fldChar w:fldCharType="end"/>
        </w:r>
      </w:hyperlink>
    </w:p>
    <w:p w14:paraId="441C414F" w14:textId="77777777" w:rsidR="00FC4AA1" w:rsidRDefault="000501D4">
      <w:pPr>
        <w:pStyle w:val="TOC2"/>
        <w:rPr>
          <w:rFonts w:asciiTheme="minorHAnsi" w:eastAsiaTheme="minorEastAsia" w:hAnsiTheme="minorHAnsi" w:cstheme="minorBidi"/>
          <w:sz w:val="22"/>
          <w:szCs w:val="22"/>
        </w:rPr>
      </w:pPr>
      <w:hyperlink w:anchor="_Toc490743856" w:history="1">
        <w:r w:rsidR="00FC4AA1" w:rsidRPr="003D15D0">
          <w:rPr>
            <w:rStyle w:val="Hyperlink"/>
          </w:rPr>
          <w:t>Table B: functions where corporate parenting principles will never or hardly ever apply</w:t>
        </w:r>
        <w:r w:rsidR="00FC4AA1">
          <w:rPr>
            <w:webHidden/>
          </w:rPr>
          <w:tab/>
        </w:r>
        <w:r w:rsidR="00FC4AA1">
          <w:rPr>
            <w:webHidden/>
          </w:rPr>
          <w:fldChar w:fldCharType="begin"/>
        </w:r>
        <w:r w:rsidR="00FC4AA1">
          <w:rPr>
            <w:webHidden/>
          </w:rPr>
          <w:instrText xml:space="preserve"> PAGEREF _Toc490743856 \h </w:instrText>
        </w:r>
        <w:r w:rsidR="00FC4AA1">
          <w:rPr>
            <w:webHidden/>
          </w:rPr>
        </w:r>
        <w:r w:rsidR="00FC4AA1">
          <w:rPr>
            <w:webHidden/>
          </w:rPr>
          <w:fldChar w:fldCharType="separate"/>
        </w:r>
        <w:r w:rsidR="00FC4AA1">
          <w:rPr>
            <w:webHidden/>
          </w:rPr>
          <w:t>40</w:t>
        </w:r>
        <w:r w:rsidR="00FC4AA1">
          <w:rPr>
            <w:webHidden/>
          </w:rPr>
          <w:fldChar w:fldCharType="end"/>
        </w:r>
      </w:hyperlink>
    </w:p>
    <w:p w14:paraId="0B0247A9" w14:textId="77777777" w:rsidR="00FC4AA1" w:rsidRDefault="000501D4">
      <w:pPr>
        <w:pStyle w:val="TOC1"/>
        <w:rPr>
          <w:rFonts w:asciiTheme="minorHAnsi" w:eastAsiaTheme="minorEastAsia" w:hAnsiTheme="minorHAnsi" w:cstheme="minorBidi"/>
          <w:sz w:val="22"/>
          <w:szCs w:val="22"/>
        </w:rPr>
      </w:pPr>
      <w:hyperlink w:anchor="_Toc490743857" w:history="1">
        <w:r w:rsidR="00FC4AA1" w:rsidRPr="003D15D0">
          <w:rPr>
            <w:rStyle w:val="Hyperlink"/>
          </w:rPr>
          <w:t>Further information</w:t>
        </w:r>
        <w:r w:rsidR="00FC4AA1">
          <w:rPr>
            <w:webHidden/>
          </w:rPr>
          <w:tab/>
        </w:r>
        <w:r w:rsidR="00FC4AA1">
          <w:rPr>
            <w:webHidden/>
          </w:rPr>
          <w:fldChar w:fldCharType="begin"/>
        </w:r>
        <w:r w:rsidR="00FC4AA1">
          <w:rPr>
            <w:webHidden/>
          </w:rPr>
          <w:instrText xml:space="preserve"> PAGEREF _Toc490743857 \h </w:instrText>
        </w:r>
        <w:r w:rsidR="00FC4AA1">
          <w:rPr>
            <w:webHidden/>
          </w:rPr>
        </w:r>
        <w:r w:rsidR="00FC4AA1">
          <w:rPr>
            <w:webHidden/>
          </w:rPr>
          <w:fldChar w:fldCharType="separate"/>
        </w:r>
        <w:r w:rsidR="00FC4AA1">
          <w:rPr>
            <w:webHidden/>
          </w:rPr>
          <w:t>41</w:t>
        </w:r>
        <w:r w:rsidR="00FC4AA1">
          <w:rPr>
            <w:webHidden/>
          </w:rPr>
          <w:fldChar w:fldCharType="end"/>
        </w:r>
      </w:hyperlink>
    </w:p>
    <w:p w14:paraId="7183D2FE" w14:textId="77777777" w:rsidR="00FC4AA1" w:rsidRDefault="000501D4">
      <w:pPr>
        <w:pStyle w:val="TOC2"/>
        <w:rPr>
          <w:rFonts w:asciiTheme="minorHAnsi" w:eastAsiaTheme="minorEastAsia" w:hAnsiTheme="minorHAnsi" w:cstheme="minorBidi"/>
          <w:sz w:val="22"/>
          <w:szCs w:val="22"/>
        </w:rPr>
      </w:pPr>
      <w:hyperlink w:anchor="_Toc490743858" w:history="1">
        <w:r w:rsidR="00FC4AA1" w:rsidRPr="003D15D0">
          <w:rPr>
            <w:rStyle w:val="Hyperlink"/>
          </w:rPr>
          <w:t>Relevant departmental advice and statutory guidance</w:t>
        </w:r>
        <w:r w:rsidR="00FC4AA1">
          <w:rPr>
            <w:webHidden/>
          </w:rPr>
          <w:tab/>
        </w:r>
        <w:r w:rsidR="00FC4AA1">
          <w:rPr>
            <w:webHidden/>
          </w:rPr>
          <w:fldChar w:fldCharType="begin"/>
        </w:r>
        <w:r w:rsidR="00FC4AA1">
          <w:rPr>
            <w:webHidden/>
          </w:rPr>
          <w:instrText xml:space="preserve"> PAGEREF _Toc490743858 \h </w:instrText>
        </w:r>
        <w:r w:rsidR="00FC4AA1">
          <w:rPr>
            <w:webHidden/>
          </w:rPr>
        </w:r>
        <w:r w:rsidR="00FC4AA1">
          <w:rPr>
            <w:webHidden/>
          </w:rPr>
          <w:fldChar w:fldCharType="separate"/>
        </w:r>
        <w:r w:rsidR="00FC4AA1">
          <w:rPr>
            <w:webHidden/>
          </w:rPr>
          <w:t>41</w:t>
        </w:r>
        <w:r w:rsidR="00FC4AA1">
          <w:rPr>
            <w:webHidden/>
          </w:rPr>
          <w:fldChar w:fldCharType="end"/>
        </w:r>
      </w:hyperlink>
    </w:p>
    <w:p w14:paraId="694247BE" w14:textId="77777777" w:rsidR="006558CA" w:rsidRDefault="00BC47DE" w:rsidP="00932924">
      <w:pPr>
        <w:pStyle w:val="TOC1"/>
      </w:pPr>
      <w:r>
        <w:fldChar w:fldCharType="end"/>
      </w:r>
    </w:p>
    <w:p w14:paraId="2EC72C66" w14:textId="77777777" w:rsidR="006D6DC1" w:rsidRDefault="004900D7" w:rsidP="00877C80">
      <w:pPr>
        <w:pStyle w:val="Heading1"/>
      </w:pPr>
      <w:bookmarkStart w:id="2" w:name="_Toc338168034"/>
      <w:bookmarkStart w:id="3" w:name="_Toc490743828"/>
      <w:bookmarkStart w:id="4" w:name="_Toc336504577"/>
      <w:bookmarkStart w:id="5" w:name="_Toc328122777"/>
      <w:r>
        <w:lastRenderedPageBreak/>
        <w:t xml:space="preserve">1. </w:t>
      </w:r>
      <w:r w:rsidR="006D6DC1">
        <w:t>Summary</w:t>
      </w:r>
      <w:bookmarkEnd w:id="2"/>
      <w:bookmarkEnd w:id="3"/>
    </w:p>
    <w:p w14:paraId="29FF1FDF" w14:textId="77777777" w:rsidR="00DD5341" w:rsidRDefault="0010573A" w:rsidP="009E15F7">
      <w:pPr>
        <w:pStyle w:val="Heading2"/>
      </w:pPr>
      <w:bookmarkStart w:id="6" w:name="_Toc338168035"/>
      <w:bookmarkStart w:id="7" w:name="_Toc490743829"/>
      <w:r>
        <w:t>About this guidance</w:t>
      </w:r>
      <w:bookmarkEnd w:id="6"/>
      <w:bookmarkEnd w:id="7"/>
    </w:p>
    <w:p w14:paraId="3B76672F" w14:textId="77777777" w:rsidR="00472556" w:rsidRDefault="00DE7369" w:rsidP="00DE7369">
      <w:pPr>
        <w:rPr>
          <w:rStyle w:val="Hyperlink"/>
        </w:rPr>
      </w:pPr>
      <w:r>
        <w:t>This guidance is about the role of local authorities and the application of corporate parenting principles as set out in section 1 of the Children and Social Work Act 2017</w:t>
      </w:r>
      <w:r w:rsidR="00C961A0">
        <w:t xml:space="preserve">. </w:t>
      </w:r>
      <w:r w:rsidR="00472556">
        <w:t xml:space="preserve">Local authorities must have regard to the seven </w:t>
      </w:r>
      <w:r w:rsidR="006131C3">
        <w:t xml:space="preserve">needs </w:t>
      </w:r>
      <w:r w:rsidR="00472556">
        <w:t xml:space="preserve">identified in </w:t>
      </w:r>
      <w:r w:rsidR="00E74E4B">
        <w:t>the Children and Social Work Act</w:t>
      </w:r>
      <w:r w:rsidR="00472556">
        <w:t xml:space="preserve"> when exercising their functions in relation to looked after children and care leavers (former relevant children).  It should be read and applied alongside the </w:t>
      </w:r>
      <w:hyperlink r:id="rId16" w:history="1">
        <w:r w:rsidR="00472556" w:rsidRPr="006C3BA2">
          <w:rPr>
            <w:rStyle w:val="Hyperlink"/>
          </w:rPr>
          <w:t>Children Act 1989 Guidance and Regulations Volume 2: care planning, placement and case review</w:t>
        </w:r>
      </w:hyperlink>
      <w:r w:rsidR="00472556">
        <w:t xml:space="preserve"> and </w:t>
      </w:r>
      <w:hyperlink r:id="rId17" w:history="1">
        <w:r w:rsidR="00472556" w:rsidRPr="006C3BA2">
          <w:rPr>
            <w:rStyle w:val="Hyperlink"/>
          </w:rPr>
          <w:t>The Children Act 1989 Guidance and Regulations Volume 3: planning transition to adulthood for care leavers</w:t>
        </w:r>
      </w:hyperlink>
      <w:r w:rsidR="00472556">
        <w:rPr>
          <w:rStyle w:val="Hyperlink"/>
        </w:rPr>
        <w:t>.</w:t>
      </w:r>
    </w:p>
    <w:p w14:paraId="48614041" w14:textId="77777777" w:rsidR="00DE7369" w:rsidRPr="00DE7369" w:rsidRDefault="00472556" w:rsidP="00DE7369">
      <w:r w:rsidRPr="00D517FB">
        <w:rPr>
          <w:rStyle w:val="Hyperlink"/>
          <w:color w:val="auto"/>
          <w:u w:val="none"/>
        </w:rPr>
        <w:t xml:space="preserve">This guidance </w:t>
      </w:r>
      <w:r>
        <w:t xml:space="preserve">is </w:t>
      </w:r>
      <w:r w:rsidR="00146930">
        <w:t xml:space="preserve">designed to help local authorities consider the kinds of services that </w:t>
      </w:r>
      <w:r w:rsidR="00146930" w:rsidRPr="00DF1433">
        <w:t>may be</w:t>
      </w:r>
      <w:r w:rsidR="00146930">
        <w:t xml:space="preserve"> offered</w:t>
      </w:r>
      <w:r>
        <w:t xml:space="preserve"> when having regard to the corporate parenting principles. </w:t>
      </w:r>
      <w:r w:rsidR="006131C3">
        <w:t>I</w:t>
      </w:r>
      <w:r>
        <w:t>t</w:t>
      </w:r>
      <w:r w:rsidR="00146930">
        <w:t xml:space="preserve"> is not intended to be prescriptive about what must be offered</w:t>
      </w:r>
      <w:r w:rsidR="00DF1433">
        <w:t>. I</w:t>
      </w:r>
      <w:r>
        <w:t>t is expected</w:t>
      </w:r>
      <w:r w:rsidR="00DF1433">
        <w:t xml:space="preserve">, however, </w:t>
      </w:r>
      <w:r>
        <w:t xml:space="preserve">that services respond to the individual needs of </w:t>
      </w:r>
      <w:r w:rsidR="00762F2C">
        <w:t xml:space="preserve">looked after </w:t>
      </w:r>
      <w:r>
        <w:t>children and care leavers</w:t>
      </w:r>
      <w:r w:rsidR="00DF1433">
        <w:t xml:space="preserve"> when </w:t>
      </w:r>
      <w:r w:rsidR="004900D7">
        <w:t>they exercise their</w:t>
      </w:r>
      <w:r w:rsidR="00DF1433">
        <w:t xml:space="preserve"> </w:t>
      </w:r>
      <w:r w:rsidR="00762F2C">
        <w:t>functions in relation to these children and young people</w:t>
      </w:r>
      <w:r>
        <w:t>.</w:t>
      </w:r>
      <w:r w:rsidR="00146930">
        <w:t xml:space="preserve"> </w:t>
      </w:r>
    </w:p>
    <w:p w14:paraId="55EAD0B5" w14:textId="77777777" w:rsidR="00DD5341" w:rsidRDefault="00A11DAD" w:rsidP="009E15F7">
      <w:pPr>
        <w:pStyle w:val="Heading2"/>
      </w:pPr>
      <w:bookmarkStart w:id="8" w:name="_Toc338168036"/>
      <w:bookmarkStart w:id="9" w:name="_Toc490743830"/>
      <w:r>
        <w:t>Expiry</w:t>
      </w:r>
      <w:r w:rsidR="00F11610">
        <w:t xml:space="preserve"> </w:t>
      </w:r>
      <w:r w:rsidR="000C3C94">
        <w:t>or</w:t>
      </w:r>
      <w:r w:rsidR="00F11610">
        <w:t xml:space="preserve"> </w:t>
      </w:r>
      <w:r>
        <w:t>review date</w:t>
      </w:r>
      <w:bookmarkEnd w:id="8"/>
      <w:bookmarkEnd w:id="9"/>
    </w:p>
    <w:p w14:paraId="2C559A74" w14:textId="77777777" w:rsidR="00DE7369" w:rsidRPr="00DE7369" w:rsidRDefault="00DE7369" w:rsidP="00DE7369">
      <w:r>
        <w:t xml:space="preserve">The guidance </w:t>
      </w:r>
      <w:r w:rsidR="006C3BA2">
        <w:t xml:space="preserve">will be reviewed on an annual basis but will not be revised unless it is considered </w:t>
      </w:r>
      <w:r w:rsidR="00030D01">
        <w:t>that it requires amendment</w:t>
      </w:r>
      <w:r w:rsidR="006C3BA2">
        <w:t>.</w:t>
      </w:r>
    </w:p>
    <w:p w14:paraId="6B1320CA" w14:textId="77777777" w:rsidR="00A11DAD" w:rsidRDefault="00A11DAD" w:rsidP="009E15F7">
      <w:pPr>
        <w:pStyle w:val="Heading2"/>
      </w:pPr>
      <w:bookmarkStart w:id="10" w:name="_Toc338168037"/>
      <w:bookmarkStart w:id="11" w:name="_Toc490743831"/>
      <w:r>
        <w:t>What legislation does this guidance refer to?</w:t>
      </w:r>
      <w:bookmarkEnd w:id="10"/>
      <w:bookmarkEnd w:id="11"/>
    </w:p>
    <w:p w14:paraId="57DDDE9E" w14:textId="77777777" w:rsidR="00B73C4D" w:rsidRDefault="00B73C4D" w:rsidP="006C3BA2">
      <w:r>
        <w:t xml:space="preserve">This guidance refers to: </w:t>
      </w:r>
    </w:p>
    <w:p w14:paraId="75B22957" w14:textId="77777777" w:rsidR="006C3BA2" w:rsidRDefault="00B73C4D" w:rsidP="003C3C26">
      <w:pPr>
        <w:pStyle w:val="ListParagraph"/>
        <w:numPr>
          <w:ilvl w:val="0"/>
          <w:numId w:val="13"/>
        </w:numPr>
      </w:pPr>
      <w:r>
        <w:t>Section 1 of the Children and Social Work Act 2017</w:t>
      </w:r>
    </w:p>
    <w:p w14:paraId="4EE8D58E" w14:textId="747482EB" w:rsidR="00B73C4D" w:rsidRDefault="00954CFD" w:rsidP="003C3C26">
      <w:pPr>
        <w:pStyle w:val="ListParagraph"/>
        <w:numPr>
          <w:ilvl w:val="0"/>
          <w:numId w:val="13"/>
        </w:numPr>
      </w:pPr>
      <w:r>
        <w:t xml:space="preserve">Part 3 of </w:t>
      </w:r>
      <w:r w:rsidR="00B73C4D">
        <w:t>the Children Act 1989</w:t>
      </w:r>
      <w:r w:rsidR="004A76DC">
        <w:t xml:space="preserve"> (the Act)</w:t>
      </w:r>
    </w:p>
    <w:p w14:paraId="5555989A" w14:textId="5140F257" w:rsidR="000E36F5" w:rsidRDefault="00954CFD" w:rsidP="003C3C26">
      <w:pPr>
        <w:pStyle w:val="ListParagraph"/>
        <w:numPr>
          <w:ilvl w:val="0"/>
          <w:numId w:val="13"/>
        </w:numPr>
      </w:pPr>
      <w:r>
        <w:t xml:space="preserve">The Care Planning, Placement and Case Review (England) Regulations 2010 </w:t>
      </w:r>
      <w:r w:rsidR="004A76DC">
        <w:t>(the 2010 Regulations)</w:t>
      </w:r>
    </w:p>
    <w:p w14:paraId="439DC654" w14:textId="7535240A" w:rsidR="00052A4E" w:rsidRDefault="00052A4E" w:rsidP="003C3C26">
      <w:pPr>
        <w:pStyle w:val="ListParagraph"/>
        <w:numPr>
          <w:ilvl w:val="0"/>
          <w:numId w:val="13"/>
        </w:numPr>
      </w:pPr>
      <w:r>
        <w:t>The Care Leavers (England) Regulations 2010 (the Care Leavers Regulations)</w:t>
      </w:r>
    </w:p>
    <w:p w14:paraId="4FCC3AFD" w14:textId="77777777" w:rsidR="00A11DAD" w:rsidRDefault="00A11DAD" w:rsidP="009E15F7">
      <w:pPr>
        <w:pStyle w:val="Heading2"/>
      </w:pPr>
      <w:bookmarkStart w:id="12" w:name="_Toc338168038"/>
      <w:bookmarkStart w:id="13" w:name="_Toc490743832"/>
      <w:r>
        <w:t>Who is this guidance for?</w:t>
      </w:r>
      <w:bookmarkEnd w:id="12"/>
      <w:bookmarkEnd w:id="13"/>
    </w:p>
    <w:p w14:paraId="68FFDD17" w14:textId="77777777" w:rsidR="00A11DAD" w:rsidRDefault="00A11DAD" w:rsidP="005D4C54">
      <w:r w:rsidRPr="00A11DAD">
        <w:t>This guidance is for</w:t>
      </w:r>
      <w:r w:rsidR="00543FB0">
        <w:t xml:space="preserve"> local authorities</w:t>
      </w:r>
      <w:r w:rsidR="00030D01">
        <w:t xml:space="preserve"> and their </w:t>
      </w:r>
      <w:r w:rsidR="0069533A">
        <w:t>‘relevant partners’</w:t>
      </w:r>
      <w:r w:rsidRPr="00A11DAD">
        <w:t xml:space="preserve"> </w:t>
      </w:r>
      <w:r w:rsidR="006C6DE8">
        <w:t>(</w:t>
      </w:r>
      <w:r w:rsidR="0069533A">
        <w:t>as defined in section 10 of the Children Act 2004</w:t>
      </w:r>
      <w:r w:rsidR="006C6DE8">
        <w:t xml:space="preserve">) and </w:t>
      </w:r>
      <w:r w:rsidR="0069533A">
        <w:t xml:space="preserve">others who contribute to services provided to </w:t>
      </w:r>
      <w:r w:rsidR="00D12B94">
        <w:t>looked after</w:t>
      </w:r>
      <w:r w:rsidR="0069533A">
        <w:t xml:space="preserve"> children and care leavers</w:t>
      </w:r>
      <w:r w:rsidR="006C6DE8">
        <w:t xml:space="preserve">. </w:t>
      </w:r>
    </w:p>
    <w:p w14:paraId="3AD1ABC0" w14:textId="77777777" w:rsidR="00E30104" w:rsidRDefault="00E30104" w:rsidP="00762F2C">
      <w:pPr>
        <w:spacing w:after="200"/>
      </w:pPr>
      <w:r>
        <w:lastRenderedPageBreak/>
        <w:t xml:space="preserve">The principles are applicable to all local authorities in England </w:t>
      </w:r>
      <w:r w:rsidR="00B74380">
        <w:t>whether</w:t>
      </w:r>
      <w:r>
        <w:t xml:space="preserve"> they are or were the local authority looking after a particular child/young person</w:t>
      </w:r>
      <w:r w:rsidR="004900D7">
        <w:t>. They</w:t>
      </w:r>
      <w:r>
        <w:t xml:space="preserve"> apply to the whole local authority and not just to children’s services functions. However, they apply only to local authority functions that are exercised in relation to looked after children and care leavers</w:t>
      </w:r>
      <w:r w:rsidR="004900D7">
        <w:t xml:space="preserve"> (see page 11)</w:t>
      </w:r>
      <w:r>
        <w:t xml:space="preserve">.  </w:t>
      </w:r>
    </w:p>
    <w:p w14:paraId="18B6A9E9" w14:textId="77777777" w:rsidR="00E30104" w:rsidRDefault="00E30104" w:rsidP="00762F2C">
      <w:pPr>
        <w:spacing w:after="200"/>
      </w:pPr>
      <w:r>
        <w:t>For the purpose of this guidance, a local authority in England means:</w:t>
      </w:r>
    </w:p>
    <w:p w14:paraId="32A11C39" w14:textId="77777777" w:rsidR="00E30104" w:rsidRDefault="00E30104" w:rsidP="003C3C26">
      <w:pPr>
        <w:pStyle w:val="ListBullet"/>
        <w:numPr>
          <w:ilvl w:val="1"/>
          <w:numId w:val="14"/>
        </w:numPr>
        <w:spacing w:after="240"/>
        <w:ind w:left="714" w:hanging="357"/>
      </w:pPr>
      <w:r>
        <w:t>A county council in England</w:t>
      </w:r>
    </w:p>
    <w:p w14:paraId="69C4829B" w14:textId="77777777" w:rsidR="00E30104" w:rsidRPr="00CE30DA" w:rsidRDefault="00E30104" w:rsidP="003C3C26">
      <w:pPr>
        <w:pStyle w:val="ListBullet"/>
        <w:numPr>
          <w:ilvl w:val="1"/>
          <w:numId w:val="14"/>
        </w:numPr>
        <w:spacing w:after="240"/>
        <w:ind w:left="714" w:hanging="357"/>
      </w:pPr>
      <w:r w:rsidRPr="00CE30DA">
        <w:t>A district council</w:t>
      </w:r>
    </w:p>
    <w:p w14:paraId="32D37496" w14:textId="77777777" w:rsidR="00E30104" w:rsidRDefault="00E30104" w:rsidP="003C3C26">
      <w:pPr>
        <w:pStyle w:val="ListBullet"/>
        <w:numPr>
          <w:ilvl w:val="1"/>
          <w:numId w:val="14"/>
        </w:numPr>
        <w:spacing w:after="240"/>
        <w:ind w:left="714" w:hanging="357"/>
      </w:pPr>
      <w:r>
        <w:t>A London borough council</w:t>
      </w:r>
    </w:p>
    <w:p w14:paraId="752C7721" w14:textId="77777777" w:rsidR="00E30104" w:rsidRDefault="00E30104" w:rsidP="003C3C26">
      <w:pPr>
        <w:pStyle w:val="ListBullet"/>
        <w:numPr>
          <w:ilvl w:val="1"/>
          <w:numId w:val="14"/>
        </w:numPr>
        <w:spacing w:after="240"/>
        <w:ind w:left="714" w:hanging="357"/>
      </w:pPr>
      <w:r>
        <w:t>The Common Council, of the City of London (in their capacity as a local authority)</w:t>
      </w:r>
    </w:p>
    <w:p w14:paraId="45E3289F" w14:textId="77777777" w:rsidR="00B74380" w:rsidRDefault="00E30104" w:rsidP="003C3C26">
      <w:pPr>
        <w:pStyle w:val="ListBullet"/>
        <w:numPr>
          <w:ilvl w:val="1"/>
          <w:numId w:val="14"/>
        </w:numPr>
        <w:spacing w:after="240"/>
        <w:ind w:left="714" w:hanging="357"/>
      </w:pPr>
      <w:r>
        <w:t>The Council of the Isles of Scilly; and</w:t>
      </w:r>
    </w:p>
    <w:p w14:paraId="369A2A83" w14:textId="77777777" w:rsidR="00E30104" w:rsidRDefault="00E30104" w:rsidP="003C3C26">
      <w:pPr>
        <w:pStyle w:val="ListBullet"/>
        <w:numPr>
          <w:ilvl w:val="1"/>
          <w:numId w:val="14"/>
        </w:numPr>
        <w:spacing w:after="240"/>
        <w:ind w:left="714" w:hanging="357"/>
      </w:pPr>
      <w:r>
        <w:t>A combined authority established under section 103 of the Local Democracy, Economic Development and Construction Act 2009</w:t>
      </w:r>
    </w:p>
    <w:p w14:paraId="535DB9C2" w14:textId="77777777" w:rsidR="004900D7" w:rsidRDefault="004900D7" w:rsidP="004900D7">
      <w:pPr>
        <w:pStyle w:val="ListBullet"/>
        <w:spacing w:after="240"/>
      </w:pPr>
    </w:p>
    <w:p w14:paraId="4DAC1CF8" w14:textId="77777777" w:rsidR="004900D7" w:rsidRDefault="004900D7" w:rsidP="004900D7">
      <w:pPr>
        <w:pStyle w:val="ListBullet"/>
        <w:spacing w:after="240"/>
      </w:pPr>
    </w:p>
    <w:p w14:paraId="5EE03999" w14:textId="77777777" w:rsidR="004900D7" w:rsidRDefault="004900D7" w:rsidP="004900D7">
      <w:pPr>
        <w:pStyle w:val="ListBullet"/>
        <w:spacing w:after="240"/>
      </w:pPr>
    </w:p>
    <w:p w14:paraId="5B0E84D0" w14:textId="77777777" w:rsidR="004900D7" w:rsidRDefault="004900D7" w:rsidP="004900D7">
      <w:pPr>
        <w:pStyle w:val="ListBullet"/>
        <w:spacing w:after="240"/>
      </w:pPr>
    </w:p>
    <w:p w14:paraId="5709FE6C" w14:textId="77777777" w:rsidR="004900D7" w:rsidRDefault="004900D7" w:rsidP="004900D7">
      <w:pPr>
        <w:pStyle w:val="ListBullet"/>
        <w:spacing w:after="240"/>
      </w:pPr>
    </w:p>
    <w:p w14:paraId="35724D6D" w14:textId="77777777" w:rsidR="004900D7" w:rsidRDefault="004900D7" w:rsidP="004900D7">
      <w:pPr>
        <w:pStyle w:val="ListBullet"/>
        <w:spacing w:after="240"/>
      </w:pPr>
    </w:p>
    <w:p w14:paraId="7D11206A" w14:textId="77777777" w:rsidR="004900D7" w:rsidRDefault="004900D7" w:rsidP="004900D7">
      <w:pPr>
        <w:pStyle w:val="ListBullet"/>
        <w:spacing w:after="240"/>
      </w:pPr>
    </w:p>
    <w:p w14:paraId="15159033" w14:textId="77777777" w:rsidR="004900D7" w:rsidRDefault="004900D7" w:rsidP="004900D7">
      <w:pPr>
        <w:pStyle w:val="ListBullet"/>
        <w:spacing w:after="240"/>
      </w:pPr>
    </w:p>
    <w:p w14:paraId="7749BA95" w14:textId="77777777" w:rsidR="004900D7" w:rsidRDefault="004900D7" w:rsidP="004900D7">
      <w:pPr>
        <w:pStyle w:val="ListBullet"/>
        <w:spacing w:after="240"/>
      </w:pPr>
    </w:p>
    <w:p w14:paraId="6287DFF6" w14:textId="77777777" w:rsidR="004900D7" w:rsidRDefault="004900D7" w:rsidP="004900D7">
      <w:pPr>
        <w:pStyle w:val="ListBullet"/>
        <w:spacing w:after="240"/>
      </w:pPr>
    </w:p>
    <w:p w14:paraId="11A7C7B2" w14:textId="77777777" w:rsidR="004900D7" w:rsidRDefault="004900D7" w:rsidP="004900D7">
      <w:pPr>
        <w:pStyle w:val="ListBullet"/>
        <w:spacing w:after="240"/>
      </w:pPr>
    </w:p>
    <w:p w14:paraId="6CA4BDA5" w14:textId="77777777" w:rsidR="002D29F8" w:rsidRDefault="002D29F8" w:rsidP="004900D7">
      <w:pPr>
        <w:pStyle w:val="ListBullet"/>
        <w:spacing w:after="240"/>
      </w:pPr>
    </w:p>
    <w:p w14:paraId="070C55CF" w14:textId="77777777" w:rsidR="004900D7" w:rsidRDefault="004900D7" w:rsidP="004900D7">
      <w:pPr>
        <w:pStyle w:val="ListBullet"/>
        <w:spacing w:after="240"/>
      </w:pPr>
    </w:p>
    <w:p w14:paraId="7F44AB34" w14:textId="77777777" w:rsidR="00A11DAD" w:rsidRDefault="004900D7" w:rsidP="004900D7">
      <w:pPr>
        <w:pStyle w:val="Heading2"/>
      </w:pPr>
      <w:bookmarkStart w:id="14" w:name="_Toc338168039"/>
      <w:bookmarkStart w:id="15" w:name="_Toc490743833"/>
      <w:r>
        <w:lastRenderedPageBreak/>
        <w:t>Main</w:t>
      </w:r>
      <w:r w:rsidR="00DF209F">
        <w:t xml:space="preserve"> p</w:t>
      </w:r>
      <w:r w:rsidR="00A11DAD">
        <w:t>oints</w:t>
      </w:r>
      <w:bookmarkEnd w:id="14"/>
      <w:bookmarkEnd w:id="15"/>
    </w:p>
    <w:p w14:paraId="0868F543" w14:textId="77777777" w:rsidR="00D517FB" w:rsidRDefault="006C6DE8" w:rsidP="003C3C26">
      <w:pPr>
        <w:pStyle w:val="ListParagraph"/>
        <w:numPr>
          <w:ilvl w:val="0"/>
          <w:numId w:val="18"/>
        </w:numPr>
        <w:spacing w:after="200"/>
        <w:ind w:left="567" w:hanging="567"/>
      </w:pPr>
      <w:r>
        <w:t>The role that councils play in l</w:t>
      </w:r>
      <w:r w:rsidR="00F518B6">
        <w:t xml:space="preserve">ooking after children is one of the most important things </w:t>
      </w:r>
      <w:r>
        <w:t xml:space="preserve">they </w:t>
      </w:r>
      <w:r w:rsidR="00F518B6">
        <w:t xml:space="preserve">do.  </w:t>
      </w:r>
      <w:r w:rsidR="002F0672">
        <w:t>Local authorities have a unique responsibility to the children they look after and their care leavers (relevant and former relevant children).  In this context local authorities are often referred to as being the ‘corporate parent’ of these children and young people, and the critical question that local authorities should ask in adopting such an approach is</w:t>
      </w:r>
      <w:r w:rsidR="00831360">
        <w:t>:</w:t>
      </w:r>
      <w:r w:rsidR="002F0672">
        <w:t xml:space="preserve"> ‘would this be good enough for my child?’</w:t>
      </w:r>
      <w:r w:rsidR="00254768">
        <w:t>.</w:t>
      </w:r>
      <w:r w:rsidR="002F0672">
        <w:t xml:space="preserve"> </w:t>
      </w:r>
    </w:p>
    <w:p w14:paraId="3D95B91F" w14:textId="77777777" w:rsidR="004900D7" w:rsidRDefault="004900D7" w:rsidP="003C3C26">
      <w:pPr>
        <w:pStyle w:val="ListParagraph"/>
        <w:numPr>
          <w:ilvl w:val="0"/>
          <w:numId w:val="18"/>
        </w:numPr>
        <w:spacing w:after="200"/>
        <w:ind w:left="567" w:hanging="567"/>
      </w:pPr>
      <w:r>
        <w:t>A</w:t>
      </w:r>
      <w:r w:rsidR="00F518B6">
        <w:t xml:space="preserve"> strong ethos of corporate parenting</w:t>
      </w:r>
      <w:r>
        <w:t xml:space="preserve"> means</w:t>
      </w:r>
      <w:r w:rsidR="00EF1F99">
        <w:t xml:space="preserve"> that </w:t>
      </w:r>
      <w:r w:rsidR="00F518B6">
        <w:t xml:space="preserve">sense of vision and responsibility towards the children they look after and their care leavers is a priority for everyone. </w:t>
      </w:r>
      <w:r w:rsidR="00601082">
        <w:t xml:space="preserve"> </w:t>
      </w:r>
      <w:r w:rsidR="0035567B">
        <w:t xml:space="preserve">They recognise </w:t>
      </w:r>
      <w:r w:rsidR="00356AF7">
        <w:t xml:space="preserve">that looked after children </w:t>
      </w:r>
      <w:r w:rsidR="00762F2C">
        <w:t xml:space="preserve">have </w:t>
      </w:r>
      <w:r w:rsidR="00356AF7">
        <w:t xml:space="preserve">the same </w:t>
      </w:r>
      <w:r>
        <w:t>needs – to be loved,</w:t>
      </w:r>
      <w:r w:rsidR="00762F2C">
        <w:t xml:space="preserve"> cared for and feel safe - </w:t>
      </w:r>
      <w:r w:rsidR="00356AF7">
        <w:t>as other children</w:t>
      </w:r>
      <w:r w:rsidR="00762F2C">
        <w:t>.</w:t>
      </w:r>
      <w:r w:rsidR="00356AF7">
        <w:t xml:space="preserve"> </w:t>
      </w:r>
      <w:r w:rsidR="00C347DD">
        <w:t>B</w:t>
      </w:r>
      <w:r w:rsidR="00356AF7">
        <w:t>ut also that there</w:t>
      </w:r>
      <w:r w:rsidR="00D61BD2">
        <w:t xml:space="preserve"> are</w:t>
      </w:r>
      <w:r w:rsidR="0035567B">
        <w:t xml:space="preserve"> unique challenges that </w:t>
      </w:r>
      <w:r w:rsidR="00C347DD">
        <w:t xml:space="preserve">looked after </w:t>
      </w:r>
      <w:r>
        <w:t>children</w:t>
      </w:r>
      <w:r w:rsidR="00B657E5">
        <w:t xml:space="preserve"> and </w:t>
      </w:r>
      <w:r w:rsidR="0035567B">
        <w:t>care leavers face</w:t>
      </w:r>
      <w:r w:rsidR="00C347DD">
        <w:t>.</w:t>
      </w:r>
      <w:r>
        <w:t xml:space="preserve"> </w:t>
      </w:r>
      <w:r w:rsidR="00833A5E">
        <w:t>60% of children become looked after due to abuse of neglect</w:t>
      </w:r>
      <w:r w:rsidR="00C347DD">
        <w:t xml:space="preserve"> and they have poorer educational and health outcomes than their peers</w:t>
      </w:r>
      <w:r w:rsidR="00833A5E">
        <w:rPr>
          <w:rStyle w:val="FootnoteReference"/>
        </w:rPr>
        <w:footnoteReference w:id="1"/>
      </w:r>
      <w:r w:rsidR="002D23CE">
        <w:t>.</w:t>
      </w:r>
      <w:r w:rsidR="009945C2">
        <w:t xml:space="preserve"> </w:t>
      </w:r>
      <w:r w:rsidR="00C347DD">
        <w:t>Local authorities that have a s</w:t>
      </w:r>
      <w:r w:rsidR="002D23CE">
        <w:t xml:space="preserve">trong corporate parenting </w:t>
      </w:r>
      <w:r w:rsidR="00C347DD">
        <w:t xml:space="preserve">ethos </w:t>
      </w:r>
      <w:r w:rsidR="002D23CE">
        <w:t>recognise that the care system is not just about keeping children safe, but also to promote recovery, resilience and wellbeing</w:t>
      </w:r>
      <w:r w:rsidR="000577DA">
        <w:t>.</w:t>
      </w:r>
      <w:r>
        <w:t xml:space="preserve"> </w:t>
      </w:r>
    </w:p>
    <w:p w14:paraId="33EBB36D" w14:textId="77777777" w:rsidR="00F518B6" w:rsidRDefault="008B5955" w:rsidP="003C3C26">
      <w:pPr>
        <w:pStyle w:val="ListParagraph"/>
        <w:numPr>
          <w:ilvl w:val="0"/>
          <w:numId w:val="18"/>
        </w:numPr>
        <w:spacing w:after="200"/>
        <w:ind w:left="567" w:hanging="567"/>
      </w:pPr>
      <w:r>
        <w:t xml:space="preserve">All children need love and stability in order to thrive. </w:t>
      </w:r>
      <w:r w:rsidR="00C9005C">
        <w:t xml:space="preserve">A strong corporate parenting ethos means that </w:t>
      </w:r>
      <w:r w:rsidR="0035567B">
        <w:t>everyone</w:t>
      </w:r>
      <w:r w:rsidR="00F518B6">
        <w:t xml:space="preserve"> from the Chief Executive down to front line staff</w:t>
      </w:r>
      <w:r w:rsidR="00B657E5">
        <w:t>,</w:t>
      </w:r>
      <w:r w:rsidR="00F518B6">
        <w:t xml:space="preserve"> as well as </w:t>
      </w:r>
      <w:r w:rsidR="0035567B">
        <w:t>elected</w:t>
      </w:r>
      <w:r w:rsidR="00F518B6">
        <w:t xml:space="preserve"> council members</w:t>
      </w:r>
      <w:r w:rsidR="00B657E5">
        <w:t>,</w:t>
      </w:r>
      <w:r w:rsidR="00F518B6">
        <w:t xml:space="preserve"> are concerned about those children and care leavers as if they were their own</w:t>
      </w:r>
      <w:r w:rsidR="00C9005C">
        <w:t>.</w:t>
      </w:r>
      <w:r w:rsidR="00F518B6">
        <w:t xml:space="preserve"> </w:t>
      </w:r>
      <w:r w:rsidR="00C9005C">
        <w:t>Th</w:t>
      </w:r>
      <w:r w:rsidR="006C6DE8">
        <w:t xml:space="preserve">is is evidenced by an embedded culture </w:t>
      </w:r>
      <w:r w:rsidR="00C9005C">
        <w:t xml:space="preserve">where </w:t>
      </w:r>
      <w:r w:rsidR="006C6DE8">
        <w:t xml:space="preserve">council </w:t>
      </w:r>
      <w:r w:rsidR="00C9005C">
        <w:t>officers go the extra mile and do</w:t>
      </w:r>
      <w:r w:rsidR="00F518B6">
        <w:t xml:space="preserve"> all that is reasonably possible to ensure the council is the best </w:t>
      </w:r>
      <w:r w:rsidR="006C6DE8">
        <w:t>‘</w:t>
      </w:r>
      <w:r w:rsidR="00F518B6">
        <w:t>parent</w:t>
      </w:r>
      <w:r w:rsidR="006C6DE8">
        <w:t>’</w:t>
      </w:r>
      <w:r w:rsidR="00F518B6">
        <w:t xml:space="preserve"> it can be to th</w:t>
      </w:r>
      <w:r w:rsidR="00732F75">
        <w:t>e</w:t>
      </w:r>
      <w:r w:rsidR="00F518B6">
        <w:t xml:space="preserve"> child or young person.  </w:t>
      </w:r>
      <w:hyperlink r:id="rId18" w:history="1">
        <w:r w:rsidR="00C347DD" w:rsidRPr="00060449">
          <w:rPr>
            <w:rStyle w:val="Hyperlink"/>
          </w:rPr>
          <w:t>Statutory guidance</w:t>
        </w:r>
      </w:hyperlink>
      <w:r w:rsidR="00C347DD">
        <w:t xml:space="preserve"> on the role of the Director of Children’s Services and Lead Member for Children </w:t>
      </w:r>
      <w:r w:rsidR="00060449">
        <w:t xml:space="preserve">describes how those roles set the tone for the local authority to be an effective corporate parent. </w:t>
      </w:r>
    </w:p>
    <w:p w14:paraId="744F3C47" w14:textId="77777777" w:rsidR="00593A16" w:rsidRDefault="00593A16" w:rsidP="003C3C26">
      <w:pPr>
        <w:pStyle w:val="ListParagraph"/>
        <w:numPr>
          <w:ilvl w:val="0"/>
          <w:numId w:val="18"/>
        </w:numPr>
        <w:spacing w:after="200"/>
        <w:ind w:left="567" w:hanging="567"/>
      </w:pPr>
      <w:r>
        <w:t xml:space="preserve">The term ‘corporate parent’ is </w:t>
      </w:r>
      <w:r w:rsidR="00253062">
        <w:t>broadly</w:t>
      </w:r>
      <w:r>
        <w:t xml:space="preserve"> understood </w:t>
      </w:r>
      <w:r w:rsidR="00253062">
        <w:t>by Directors of Children’s Services and Lead Members for Children</w:t>
      </w:r>
      <w:r w:rsidR="001937EB">
        <w:t>, as well as those working directly in children’s services,</w:t>
      </w:r>
      <w:r w:rsidR="00253062">
        <w:t xml:space="preserve"> </w:t>
      </w:r>
      <w:r>
        <w:t>in relation to how local authorities should approach their resp</w:t>
      </w:r>
      <w:r w:rsidR="00253062">
        <w:t xml:space="preserve">onsibilities for </w:t>
      </w:r>
      <w:r w:rsidR="00D12B94">
        <w:t>looked after</w:t>
      </w:r>
      <w:r w:rsidR="00253062">
        <w:t xml:space="preserve"> children and care leavers. Corporate parenting is an important part of the Office for Standards in Education (Ofsted) inspection framework.  </w:t>
      </w:r>
      <w:r w:rsidR="009F340B">
        <w:t xml:space="preserve">However, </w:t>
      </w:r>
      <w:r w:rsidR="004859A2">
        <w:t xml:space="preserve">it is vital that all parts of a local authority beyond those directly responsible for care and pathway planning recognise they have a key role too. </w:t>
      </w:r>
    </w:p>
    <w:p w14:paraId="1EC86E46" w14:textId="77777777" w:rsidR="00A02B68" w:rsidRPr="00E673CE" w:rsidRDefault="00DB4AC9" w:rsidP="003C3C26">
      <w:pPr>
        <w:pStyle w:val="ListParagraph"/>
        <w:numPr>
          <w:ilvl w:val="0"/>
          <w:numId w:val="18"/>
        </w:numPr>
        <w:spacing w:after="200"/>
        <w:ind w:left="567" w:hanging="567"/>
      </w:pPr>
      <w:r>
        <w:t>T</w:t>
      </w:r>
      <w:r w:rsidR="00D86013">
        <w:t xml:space="preserve">he Children and Social Work Act 2017 </w:t>
      </w:r>
      <w:r w:rsidR="00253062">
        <w:t xml:space="preserve">therefore </w:t>
      </w:r>
      <w:r w:rsidR="00D86013">
        <w:t xml:space="preserve">introduces </w:t>
      </w:r>
      <w:r w:rsidR="00060449">
        <w:t xml:space="preserve">corporate parenting </w:t>
      </w:r>
      <w:r w:rsidR="00DD6C8E">
        <w:t>principles</w:t>
      </w:r>
      <w:r w:rsidR="00D517FB">
        <w:t>, which comprise</w:t>
      </w:r>
      <w:r w:rsidR="00060449">
        <w:t xml:space="preserve"> </w:t>
      </w:r>
      <w:r w:rsidR="00D517FB">
        <w:t xml:space="preserve">of </w:t>
      </w:r>
      <w:r w:rsidR="00060449">
        <w:t>seven needs</w:t>
      </w:r>
      <w:r w:rsidR="00DD6C8E">
        <w:t xml:space="preserve"> </w:t>
      </w:r>
      <w:r w:rsidR="00D517FB">
        <w:t>that</w:t>
      </w:r>
      <w:r w:rsidR="00D86013">
        <w:t xml:space="preserve"> local authorities in England must </w:t>
      </w:r>
      <w:r w:rsidR="00D86013">
        <w:lastRenderedPageBreak/>
        <w:t>have regard</w:t>
      </w:r>
      <w:r w:rsidR="00A02B68">
        <w:t xml:space="preserve"> </w:t>
      </w:r>
      <w:r w:rsidR="006C6DE8">
        <w:t xml:space="preserve">to </w:t>
      </w:r>
      <w:r w:rsidR="00D86013">
        <w:t xml:space="preserve">whenever they exercise a function in relation to </w:t>
      </w:r>
      <w:r w:rsidR="00D12B94">
        <w:t>looked after</w:t>
      </w:r>
      <w:r w:rsidR="00D86013">
        <w:t xml:space="preserve"> children</w:t>
      </w:r>
      <w:r w:rsidR="005E4F56">
        <w:t xml:space="preserve"> or</w:t>
      </w:r>
      <w:r w:rsidR="006C6DE8">
        <w:t xml:space="preserve"> </w:t>
      </w:r>
      <w:r w:rsidR="00D86013">
        <w:t>care leavers</w:t>
      </w:r>
      <w:r w:rsidR="00EE32DD">
        <w:t xml:space="preserve"> </w:t>
      </w:r>
      <w:r w:rsidR="00A02B68">
        <w:t>(</w:t>
      </w:r>
      <w:r w:rsidR="00EE32DD">
        <w:t xml:space="preserve">collectively referred to as </w:t>
      </w:r>
      <w:r w:rsidR="00D12B94">
        <w:rPr>
          <w:i/>
        </w:rPr>
        <w:t>looked after</w:t>
      </w:r>
      <w:r w:rsidR="00EE32DD" w:rsidRPr="00EE32DD">
        <w:rPr>
          <w:i/>
        </w:rPr>
        <w:t xml:space="preserve"> children and young people</w:t>
      </w:r>
      <w:r w:rsidR="00A02B68">
        <w:rPr>
          <w:i/>
        </w:rPr>
        <w:t>)</w:t>
      </w:r>
      <w:r w:rsidR="00EE32DD">
        <w:rPr>
          <w:i/>
        </w:rPr>
        <w:t>.</w:t>
      </w:r>
    </w:p>
    <w:p w14:paraId="0A3B3E49" w14:textId="77777777" w:rsidR="00B657E5" w:rsidRDefault="00E673CE" w:rsidP="003C3C26">
      <w:pPr>
        <w:pStyle w:val="ListParagraph"/>
        <w:numPr>
          <w:ilvl w:val="0"/>
          <w:numId w:val="18"/>
        </w:numPr>
        <w:spacing w:after="200"/>
        <w:ind w:left="567" w:hanging="567"/>
      </w:pPr>
      <w:r>
        <w:t xml:space="preserve">The </w:t>
      </w:r>
      <w:r w:rsidR="00306B6B">
        <w:t>corporate parenting</w:t>
      </w:r>
      <w:r w:rsidR="00393EF1">
        <w:t xml:space="preserve"> </w:t>
      </w:r>
      <w:r>
        <w:t xml:space="preserve">principles are intended to </w:t>
      </w:r>
      <w:r w:rsidR="006C6DE8">
        <w:t xml:space="preserve">secure a better approach </w:t>
      </w:r>
      <w:r w:rsidR="00A13455">
        <w:t xml:space="preserve">to fulfilling existing functions in relation to looked </w:t>
      </w:r>
      <w:r w:rsidR="002A4599">
        <w:t>after</w:t>
      </w:r>
      <w:r w:rsidR="005B60A2">
        <w:t xml:space="preserve"> children and care leavers </w:t>
      </w:r>
      <w:r w:rsidR="00A13455">
        <w:t xml:space="preserve">and for the local authority to facilitate as far as possible </w:t>
      </w:r>
      <w:r>
        <w:t>secure</w:t>
      </w:r>
      <w:r w:rsidR="00A13455">
        <w:t>,</w:t>
      </w:r>
      <w:r>
        <w:t xml:space="preserve"> nurturing, </w:t>
      </w:r>
      <w:r w:rsidR="00A13455">
        <w:t xml:space="preserve">and </w:t>
      </w:r>
      <w:r>
        <w:t xml:space="preserve">positive </w:t>
      </w:r>
      <w:r w:rsidR="00A13455">
        <w:t xml:space="preserve">experiences for </w:t>
      </w:r>
      <w:r w:rsidR="00D12B94">
        <w:t>looked after</w:t>
      </w:r>
      <w:r>
        <w:t xml:space="preserve"> children and young people</w:t>
      </w:r>
      <w:r w:rsidR="00464979">
        <w:t xml:space="preserve"> and enable positive outcomes for them</w:t>
      </w:r>
      <w:r w:rsidR="00A13455">
        <w:t xml:space="preserve">. </w:t>
      </w:r>
    </w:p>
    <w:p w14:paraId="1DD13B9B" w14:textId="77777777" w:rsidR="00E673CE" w:rsidRDefault="00564F5B" w:rsidP="003C3C26">
      <w:pPr>
        <w:pStyle w:val="ListParagraph"/>
        <w:numPr>
          <w:ilvl w:val="0"/>
          <w:numId w:val="18"/>
        </w:numPr>
        <w:spacing w:after="200"/>
        <w:ind w:left="567" w:hanging="567"/>
      </w:pPr>
      <w:r>
        <w:t xml:space="preserve">It will be important for all who exercise functions in relation to </w:t>
      </w:r>
      <w:r w:rsidR="00D12B94">
        <w:t>looked after</w:t>
      </w:r>
      <w:r>
        <w:t xml:space="preserve"> </w:t>
      </w:r>
      <w:r w:rsidR="002A4599">
        <w:t>children</w:t>
      </w:r>
      <w:r>
        <w:t xml:space="preserve"> and care leavers – from elected co</w:t>
      </w:r>
      <w:r w:rsidR="00E673CE">
        <w:t xml:space="preserve">uncillors and the teams dealing with placements and care leaver services to those responsible for special educational needs, housing and council tax </w:t>
      </w:r>
      <w:r w:rsidR="00464979">
        <w:t>–</w:t>
      </w:r>
      <w:r w:rsidR="00E673CE">
        <w:t xml:space="preserve"> </w:t>
      </w:r>
      <w:r w:rsidR="00653D73">
        <w:t xml:space="preserve">to work </w:t>
      </w:r>
      <w:r w:rsidR="00E562F2">
        <w:t xml:space="preserve">together </w:t>
      </w:r>
      <w:r w:rsidR="00E673CE">
        <w:t xml:space="preserve">to </w:t>
      </w:r>
      <w:r w:rsidR="00653D73">
        <w:t>ensure they have</w:t>
      </w:r>
      <w:r w:rsidR="00E673CE">
        <w:t xml:space="preserve"> a more joined up approach</w:t>
      </w:r>
      <w:r w:rsidR="00F22700">
        <w:t xml:space="preserve">. </w:t>
      </w:r>
      <w:r w:rsidR="00E673CE">
        <w:t xml:space="preserve">  </w:t>
      </w:r>
    </w:p>
    <w:p w14:paraId="7EE86EEA" w14:textId="77777777" w:rsidR="000D4294" w:rsidRDefault="000D4294" w:rsidP="003C3C26">
      <w:pPr>
        <w:pStyle w:val="ListParagraph"/>
        <w:numPr>
          <w:ilvl w:val="0"/>
          <w:numId w:val="18"/>
        </w:numPr>
        <w:spacing w:after="200"/>
        <w:ind w:left="567" w:hanging="567"/>
      </w:pPr>
      <w:r>
        <w:t xml:space="preserve">The corporate parenting principles </w:t>
      </w:r>
      <w:r w:rsidR="000557ED">
        <w:t xml:space="preserve">are </w:t>
      </w:r>
      <w:r>
        <w:t xml:space="preserve">not new requirements, but </w:t>
      </w:r>
      <w:r w:rsidR="000557ED">
        <w:t xml:space="preserve">provide </w:t>
      </w:r>
      <w:r>
        <w:t>a framework to help local authorities understand and fully comply with existing duties across the whole of their services as they discharge those duties to looked after children and care leavers.</w:t>
      </w:r>
    </w:p>
    <w:p w14:paraId="35F3FD65" w14:textId="77777777" w:rsidR="00D86013" w:rsidRDefault="00E673CE" w:rsidP="003C3C26">
      <w:pPr>
        <w:pStyle w:val="ListParagraph"/>
        <w:numPr>
          <w:ilvl w:val="0"/>
          <w:numId w:val="18"/>
        </w:numPr>
        <w:spacing w:after="200"/>
        <w:ind w:left="567" w:hanging="567"/>
      </w:pPr>
      <w:r>
        <w:t>The corpo</w:t>
      </w:r>
      <w:r w:rsidR="00B87CD5">
        <w:t xml:space="preserve">rate parenting principles apply </w:t>
      </w:r>
      <w:r>
        <w:t>only to l</w:t>
      </w:r>
      <w:r w:rsidR="00FD72A8">
        <w:t>ocal authorities</w:t>
      </w:r>
      <w:r>
        <w:t xml:space="preserve">.  Directors of Children’s Services and Lead Members for Children should nevertheless ensure that relevant partners </w:t>
      </w:r>
      <w:r w:rsidR="00950115">
        <w:t xml:space="preserve">understand </w:t>
      </w:r>
      <w:r>
        <w:t xml:space="preserve">how they can </w:t>
      </w:r>
      <w:r w:rsidR="00950115">
        <w:t xml:space="preserve">assist </w:t>
      </w:r>
      <w:r>
        <w:t>local authorit</w:t>
      </w:r>
      <w:r w:rsidR="00950115">
        <w:t xml:space="preserve">ies </w:t>
      </w:r>
      <w:r>
        <w:t>apply the principles in relation to the services those par</w:t>
      </w:r>
      <w:r w:rsidR="00950115">
        <w:t>t</w:t>
      </w:r>
      <w:r>
        <w:t xml:space="preserve">ners may provide. </w:t>
      </w:r>
      <w:r w:rsidR="006F4A8D" w:rsidRPr="00CE30DA">
        <w:t>‘</w:t>
      </w:r>
      <w:r w:rsidR="00E736EE" w:rsidRPr="00CE30DA">
        <w:t>R</w:t>
      </w:r>
      <w:r w:rsidR="006F4A8D" w:rsidRPr="00CE30DA">
        <w:t xml:space="preserve">elevant partners’ </w:t>
      </w:r>
      <w:r w:rsidR="00180AAA" w:rsidRPr="00CE30DA">
        <w:t>include</w:t>
      </w:r>
      <w:r w:rsidR="00180AAA" w:rsidRPr="00CE30DA">
        <w:rPr>
          <w:sz w:val="22"/>
          <w:szCs w:val="22"/>
        </w:rPr>
        <w:t xml:space="preserve"> </w:t>
      </w:r>
      <w:r w:rsidR="00180AAA" w:rsidRPr="00180AAA">
        <w:t xml:space="preserve"> local policing bodies and Chief Officers of Police, local probation boards and probation services, youth offending teams, clinical commissioning groups, </w:t>
      </w:r>
      <w:r w:rsidR="00180AAA">
        <w:t>NHS England</w:t>
      </w:r>
      <w:r w:rsidR="00180AAA" w:rsidRPr="00180AAA">
        <w:t>, schoo</w:t>
      </w:r>
      <w:r w:rsidR="00180AAA">
        <w:t>ls and educational institutions.</w:t>
      </w:r>
    </w:p>
    <w:p w14:paraId="6C4CE53A" w14:textId="77777777" w:rsidR="00353227" w:rsidRDefault="00950115" w:rsidP="003C3C26">
      <w:pPr>
        <w:pStyle w:val="ListParagraph"/>
        <w:numPr>
          <w:ilvl w:val="0"/>
          <w:numId w:val="18"/>
        </w:numPr>
        <w:spacing w:after="200"/>
        <w:ind w:left="567" w:hanging="567"/>
      </w:pPr>
      <w:r>
        <w:t xml:space="preserve">The corporate parenting principles are about embedding a positive culture in the local authority towards </w:t>
      </w:r>
      <w:r w:rsidR="00D12B94">
        <w:t>looked after</w:t>
      </w:r>
      <w:r>
        <w:t xml:space="preserve"> children and care leavers and their </w:t>
      </w:r>
      <w:r w:rsidR="0083506E">
        <w:t xml:space="preserve">success will depend on the extent to which </w:t>
      </w:r>
      <w:r w:rsidR="00E736EE">
        <w:t>directors, councillors, heads of service and front line managers champion</w:t>
      </w:r>
      <w:r w:rsidR="0083506E">
        <w:t xml:space="preserve"> and promote understanding of</w:t>
      </w:r>
      <w:r w:rsidR="00E736EE">
        <w:t xml:space="preserve"> the</w:t>
      </w:r>
      <w:r w:rsidR="0083506E">
        <w:t>m.</w:t>
      </w:r>
    </w:p>
    <w:p w14:paraId="5D02E498" w14:textId="77777777" w:rsidR="00DF68BC" w:rsidRDefault="00353227" w:rsidP="003C3C26">
      <w:pPr>
        <w:pStyle w:val="ListParagraph"/>
        <w:numPr>
          <w:ilvl w:val="0"/>
          <w:numId w:val="18"/>
        </w:numPr>
        <w:spacing w:after="200"/>
        <w:ind w:left="567" w:hanging="567"/>
      </w:pPr>
      <w:r>
        <w:t xml:space="preserve"> </w:t>
      </w:r>
      <w:r w:rsidR="0083506E">
        <w:t xml:space="preserve">The experiences of </w:t>
      </w:r>
      <w:r w:rsidR="00D12B94">
        <w:t>looked after</w:t>
      </w:r>
      <w:r w:rsidR="0083506E">
        <w:t xml:space="preserve"> children and care leavers, particularly </w:t>
      </w:r>
      <w:r w:rsidR="00254768">
        <w:t xml:space="preserve">in </w:t>
      </w:r>
      <w:r w:rsidR="003922FB">
        <w:t xml:space="preserve">regards </w:t>
      </w:r>
      <w:r w:rsidR="00254768">
        <w:t xml:space="preserve">to </w:t>
      </w:r>
      <w:r w:rsidR="001A2232">
        <w:t xml:space="preserve">whether they </w:t>
      </w:r>
      <w:r w:rsidR="0083506E">
        <w:t>feel cared for and listened to</w:t>
      </w:r>
      <w:r w:rsidR="001A2232">
        <w:t xml:space="preserve">, will </w:t>
      </w:r>
      <w:r>
        <w:t xml:space="preserve">therefore </w:t>
      </w:r>
      <w:r w:rsidR="001A2232">
        <w:t>be an important measure of how succes</w:t>
      </w:r>
      <w:r w:rsidR="00D754C8">
        <w:t xml:space="preserve">sfully local authorities embed </w:t>
      </w:r>
      <w:r w:rsidR="001A2232">
        <w:t>the principles.</w:t>
      </w:r>
    </w:p>
    <w:p w14:paraId="5308853E" w14:textId="77777777" w:rsidR="00E736EE" w:rsidRPr="00180AAA" w:rsidRDefault="00C65996" w:rsidP="003C3C26">
      <w:pPr>
        <w:pStyle w:val="ListParagraph"/>
        <w:numPr>
          <w:ilvl w:val="0"/>
          <w:numId w:val="18"/>
        </w:numPr>
        <w:spacing w:after="200"/>
        <w:ind w:left="567" w:hanging="567"/>
      </w:pPr>
      <w:r>
        <w:t>The corporate parenting principles should be integral to the way in which local authorities approach the development and review of their local offer to care leavers.</w:t>
      </w:r>
      <w:r w:rsidR="00DD2423">
        <w:t xml:space="preserve">  They will also provide an important framework in promoting the </w:t>
      </w:r>
      <w:r w:rsidR="00B74380">
        <w:t>mind-set</w:t>
      </w:r>
      <w:r w:rsidR="00254768">
        <w:t xml:space="preserve"> </w:t>
      </w:r>
      <w:r w:rsidR="00DD2423">
        <w:t xml:space="preserve">and culture that </w:t>
      </w:r>
      <w:r w:rsidR="00882CF3">
        <w:t xml:space="preserve">will underpin the non-statutory </w:t>
      </w:r>
      <w:r w:rsidR="00DD2423">
        <w:t>care leaver covenant</w:t>
      </w:r>
      <w:r w:rsidR="002D29F8">
        <w:t xml:space="preserve"> (</w:t>
      </w:r>
      <w:r w:rsidR="002D29F8" w:rsidRPr="002D29F8">
        <w:t xml:space="preserve">see paragraph </w:t>
      </w:r>
      <w:r w:rsidR="002D29F8">
        <w:t>3.12)</w:t>
      </w:r>
      <w:r w:rsidR="009A2448">
        <w:t>.</w:t>
      </w:r>
      <w:r w:rsidR="00DD2423">
        <w:t xml:space="preserve">  </w:t>
      </w:r>
      <w:r w:rsidR="0083506E">
        <w:t xml:space="preserve">  </w:t>
      </w:r>
      <w:r w:rsidR="00E736EE">
        <w:t xml:space="preserve"> </w:t>
      </w:r>
    </w:p>
    <w:p w14:paraId="08EC7631" w14:textId="77777777" w:rsidR="00DC4F22" w:rsidRDefault="004900D7" w:rsidP="00DC4F22">
      <w:pPr>
        <w:pStyle w:val="Heading1"/>
      </w:pPr>
      <w:bookmarkStart w:id="16" w:name="_Toc490743834"/>
      <w:bookmarkEnd w:id="4"/>
      <w:bookmarkEnd w:id="5"/>
      <w:r>
        <w:lastRenderedPageBreak/>
        <w:t xml:space="preserve">2. </w:t>
      </w:r>
      <w:r w:rsidR="002A5FD7">
        <w:t>What are the corporate parenting principles?</w:t>
      </w:r>
      <w:bookmarkEnd w:id="16"/>
    </w:p>
    <w:p w14:paraId="727EE108" w14:textId="77777777" w:rsidR="00FF1744" w:rsidRDefault="00FF1744" w:rsidP="00FF1744">
      <w:pPr>
        <w:pStyle w:val="Heading2"/>
      </w:pPr>
      <w:bookmarkStart w:id="17" w:name="_Toc490743835"/>
      <w:r>
        <w:t>The principles</w:t>
      </w:r>
      <w:bookmarkEnd w:id="17"/>
    </w:p>
    <w:p w14:paraId="088BE8B2" w14:textId="274C6AEB" w:rsidR="005C7861" w:rsidRDefault="00884DAB" w:rsidP="003C3C26">
      <w:pPr>
        <w:pStyle w:val="ListParagraph"/>
        <w:numPr>
          <w:ilvl w:val="0"/>
          <w:numId w:val="20"/>
        </w:numPr>
        <w:spacing w:after="200"/>
        <w:ind w:left="924" w:hanging="567"/>
      </w:pPr>
      <w:r>
        <w:t>In order to thrive</w:t>
      </w:r>
      <w:r w:rsidR="00254768">
        <w:t>,</w:t>
      </w:r>
      <w:r>
        <w:t xml:space="preserve"> children and young people </w:t>
      </w:r>
      <w:r w:rsidR="00746C4A">
        <w:t xml:space="preserve">have certain key needs that good parents </w:t>
      </w:r>
      <w:r w:rsidR="00C65A7D">
        <w:t xml:space="preserve">generally </w:t>
      </w:r>
      <w:r w:rsidR="00746C4A">
        <w:t xml:space="preserve">meet. </w:t>
      </w:r>
      <w:r w:rsidR="005C7861">
        <w:t>The corporate parenting principles</w:t>
      </w:r>
      <w:r w:rsidR="00746C4A">
        <w:t xml:space="preserve"> set</w:t>
      </w:r>
      <w:r w:rsidR="00C65A7D">
        <w:t xml:space="preserve"> </w:t>
      </w:r>
      <w:r w:rsidR="00746C4A">
        <w:t xml:space="preserve">out </w:t>
      </w:r>
      <w:r w:rsidR="00C65A7D">
        <w:t xml:space="preserve">seven  </w:t>
      </w:r>
      <w:r w:rsidR="00746C4A">
        <w:t xml:space="preserve">  </w:t>
      </w:r>
      <w:r w:rsidR="00DD6C8E">
        <w:t xml:space="preserve">principles </w:t>
      </w:r>
      <w:r w:rsidR="001937EB">
        <w:t xml:space="preserve">that local authorities must have regard to when exercising their functions in relation to </w:t>
      </w:r>
      <w:r w:rsidR="00D12B94">
        <w:t>looked after</w:t>
      </w:r>
      <w:r w:rsidR="00746C4A">
        <w:t xml:space="preserve"> children and </w:t>
      </w:r>
      <w:r w:rsidR="00C22D39">
        <w:t>young people</w:t>
      </w:r>
      <w:r w:rsidR="00C65A7D">
        <w:t xml:space="preserve">, </w:t>
      </w:r>
      <w:r w:rsidR="005C7861">
        <w:t>as follows:</w:t>
      </w:r>
    </w:p>
    <w:p w14:paraId="7A6AA0A5" w14:textId="77777777" w:rsidR="002A5FD7" w:rsidRPr="004859A2" w:rsidRDefault="00513913" w:rsidP="003C3C26">
      <w:pPr>
        <w:pStyle w:val="ListBullet"/>
        <w:numPr>
          <w:ilvl w:val="1"/>
          <w:numId w:val="14"/>
        </w:numPr>
        <w:spacing w:after="240"/>
        <w:ind w:left="714" w:hanging="357"/>
      </w:pPr>
      <w:r w:rsidRPr="004859A2">
        <w:t>to act in the best interests</w:t>
      </w:r>
      <w:r w:rsidR="004859A2" w:rsidRPr="004859A2">
        <w:t>,</w:t>
      </w:r>
      <w:r w:rsidRPr="004859A2">
        <w:t xml:space="preserve"> and promote the </w:t>
      </w:r>
      <w:r w:rsidR="00A1426B" w:rsidRPr="004859A2">
        <w:t xml:space="preserve">physical and mental </w:t>
      </w:r>
      <w:r w:rsidRPr="004859A2">
        <w:t>health and well-being</w:t>
      </w:r>
      <w:r w:rsidR="004859A2" w:rsidRPr="004859A2">
        <w:t>,</w:t>
      </w:r>
      <w:r w:rsidRPr="004859A2">
        <w:t xml:space="preserve"> of those children and young people</w:t>
      </w:r>
      <w:r w:rsidR="005C7861" w:rsidRPr="004859A2">
        <w:t xml:space="preserve">  </w:t>
      </w:r>
    </w:p>
    <w:p w14:paraId="67A1CBAE" w14:textId="77777777" w:rsidR="00EE32DD" w:rsidRPr="004859A2" w:rsidRDefault="00EE32DD" w:rsidP="003C3C26">
      <w:pPr>
        <w:pStyle w:val="ListBullet"/>
        <w:numPr>
          <w:ilvl w:val="1"/>
          <w:numId w:val="14"/>
        </w:numPr>
        <w:spacing w:after="240"/>
        <w:ind w:left="714" w:hanging="357"/>
      </w:pPr>
      <w:r w:rsidRPr="004859A2">
        <w:t>to encourage those children and young people to express their views, wishes and feelings</w:t>
      </w:r>
    </w:p>
    <w:p w14:paraId="450FC839" w14:textId="77777777" w:rsidR="00EE32DD" w:rsidRPr="004859A2" w:rsidRDefault="00EE32DD" w:rsidP="003C3C26">
      <w:pPr>
        <w:pStyle w:val="ListBullet"/>
        <w:numPr>
          <w:ilvl w:val="1"/>
          <w:numId w:val="14"/>
        </w:numPr>
        <w:spacing w:after="240"/>
        <w:ind w:left="714" w:hanging="357"/>
      </w:pPr>
      <w:r w:rsidRPr="004859A2">
        <w:t xml:space="preserve">to take </w:t>
      </w:r>
      <w:r w:rsidR="004859A2" w:rsidRPr="004859A2">
        <w:t>into account</w:t>
      </w:r>
      <w:r w:rsidRPr="004859A2">
        <w:t xml:space="preserve"> the </w:t>
      </w:r>
      <w:r w:rsidR="004859A2" w:rsidRPr="004859A2">
        <w:t xml:space="preserve">views, </w:t>
      </w:r>
      <w:r w:rsidRPr="004859A2">
        <w:t>wishes and feelings of those children and young people</w:t>
      </w:r>
    </w:p>
    <w:p w14:paraId="09810FC6" w14:textId="77777777" w:rsidR="005A5171" w:rsidRPr="004859A2" w:rsidRDefault="005A5171" w:rsidP="003C3C26">
      <w:pPr>
        <w:pStyle w:val="ListBullet"/>
        <w:numPr>
          <w:ilvl w:val="1"/>
          <w:numId w:val="14"/>
        </w:numPr>
        <w:spacing w:after="240"/>
        <w:ind w:left="714" w:hanging="357"/>
      </w:pPr>
      <w:r w:rsidRPr="004859A2">
        <w:t>to help those children and young people gain access to, and make the best use of</w:t>
      </w:r>
      <w:r w:rsidR="004859A2" w:rsidRPr="004859A2">
        <w:t>,</w:t>
      </w:r>
      <w:r w:rsidRPr="004859A2">
        <w:t xml:space="preserve"> services provided by the local authority and its relevant partners</w:t>
      </w:r>
    </w:p>
    <w:p w14:paraId="3746C2F9" w14:textId="77777777" w:rsidR="005A5171" w:rsidRPr="004859A2" w:rsidRDefault="005A5171" w:rsidP="003C3C26">
      <w:pPr>
        <w:pStyle w:val="ListBullet"/>
        <w:numPr>
          <w:ilvl w:val="1"/>
          <w:numId w:val="14"/>
        </w:numPr>
        <w:spacing w:after="240"/>
        <w:ind w:left="714" w:hanging="357"/>
      </w:pPr>
      <w:r w:rsidRPr="004859A2">
        <w:t>to promote high aspirations, and seek to secure the best outcomes, for those children and young people</w:t>
      </w:r>
    </w:p>
    <w:p w14:paraId="30B28C18" w14:textId="77777777" w:rsidR="005A5171" w:rsidRPr="004859A2" w:rsidRDefault="005A5171" w:rsidP="003C3C26">
      <w:pPr>
        <w:pStyle w:val="ListBullet"/>
        <w:numPr>
          <w:ilvl w:val="1"/>
          <w:numId w:val="14"/>
        </w:numPr>
        <w:spacing w:after="240"/>
        <w:ind w:left="714" w:hanging="357"/>
      </w:pPr>
      <w:r w:rsidRPr="004859A2">
        <w:t>for those children and young people to be safe, and for stability in their home lives, relationships and education or work</w:t>
      </w:r>
      <w:r w:rsidR="00254768" w:rsidRPr="004859A2">
        <w:t>; and</w:t>
      </w:r>
    </w:p>
    <w:p w14:paraId="4CB5530E" w14:textId="77777777" w:rsidR="005A5171" w:rsidRPr="004859A2" w:rsidRDefault="005A5171" w:rsidP="003C3C26">
      <w:pPr>
        <w:pStyle w:val="ListBullet"/>
        <w:numPr>
          <w:ilvl w:val="1"/>
          <w:numId w:val="14"/>
        </w:numPr>
        <w:spacing w:after="240"/>
        <w:ind w:left="714" w:hanging="357"/>
      </w:pPr>
      <w:r w:rsidRPr="004859A2">
        <w:t>to prepare those children and young people for adulthood and independent living</w:t>
      </w:r>
      <w:r w:rsidR="004859A2" w:rsidRPr="004859A2">
        <w:t>.</w:t>
      </w:r>
    </w:p>
    <w:p w14:paraId="63400DDC" w14:textId="77777777" w:rsidR="00D517FB" w:rsidRDefault="006D185C" w:rsidP="003C3C26">
      <w:pPr>
        <w:pStyle w:val="ListParagraph"/>
        <w:numPr>
          <w:ilvl w:val="0"/>
          <w:numId w:val="20"/>
        </w:numPr>
        <w:spacing w:after="200"/>
        <w:ind w:left="924" w:hanging="567"/>
      </w:pPr>
      <w:r>
        <w:t>The corporate parenting princi</w:t>
      </w:r>
      <w:r w:rsidR="004900D7">
        <w:t xml:space="preserve">ples do not exist in a vacuum. </w:t>
      </w:r>
      <w:r>
        <w:t xml:space="preserve">They should shape the </w:t>
      </w:r>
      <w:r w:rsidR="00B74380">
        <w:t>mind-set</w:t>
      </w:r>
      <w:r>
        <w:t xml:space="preserve"> and culture of every part of a local authority in how it carries out </w:t>
      </w:r>
      <w:r w:rsidR="001937EB">
        <w:t>all of its functions in relation to looked after children and care leavers</w:t>
      </w:r>
      <w:r w:rsidR="00254768">
        <w:t>.</w:t>
      </w:r>
      <w:r>
        <w:t xml:space="preserve"> The full range of duties placed on local authorities in respect of the children they look after and their care leavers is set out at Annexes 1 and 2</w:t>
      </w:r>
      <w:r w:rsidR="002E23C6">
        <w:t>.</w:t>
      </w:r>
      <w:r>
        <w:t xml:space="preserve">  </w:t>
      </w:r>
    </w:p>
    <w:p w14:paraId="2B609F98" w14:textId="77777777" w:rsidR="00D517FB" w:rsidRDefault="00F518B6" w:rsidP="003C3C26">
      <w:pPr>
        <w:pStyle w:val="ListParagraph"/>
        <w:numPr>
          <w:ilvl w:val="0"/>
          <w:numId w:val="20"/>
        </w:numPr>
        <w:spacing w:after="200"/>
        <w:ind w:left="924" w:hanging="567"/>
      </w:pPr>
      <w:r>
        <w:t>The corporate parenting principles are not about applying a formulaic approach to how services are delive</w:t>
      </w:r>
      <w:r w:rsidR="004B7D0F">
        <w:t xml:space="preserve">red in relation to </w:t>
      </w:r>
      <w:r w:rsidR="00D12B94">
        <w:t>looked after</w:t>
      </w:r>
      <w:r w:rsidR="004B7D0F">
        <w:t xml:space="preserve"> </w:t>
      </w:r>
      <w:r>
        <w:t xml:space="preserve">children and care leavers.  </w:t>
      </w:r>
      <w:r w:rsidR="00C323DC">
        <w:t xml:space="preserve">Rather they describe the behaviours and attitudes expected of councils when they are acting as any good parent </w:t>
      </w:r>
      <w:r w:rsidR="00442B5B">
        <w:t>would</w:t>
      </w:r>
      <w:r w:rsidR="00C323DC">
        <w:t xml:space="preserve"> do by supporting, encouraging and guiding their children to lead healthy, rounded and fulfilled lives.</w:t>
      </w:r>
      <w:r w:rsidR="00442B5B">
        <w:t xml:space="preserve"> </w:t>
      </w:r>
      <w:r w:rsidR="00703B9B">
        <w:t>The principles intend to ensure that all councils have high ambitions for the children in their care. In doing so, t</w:t>
      </w:r>
      <w:r w:rsidR="00442B5B">
        <w:t xml:space="preserve">he application of the principles must respond to the individual needs, vulnerabilities or disadvantages of </w:t>
      </w:r>
      <w:r w:rsidR="00204068">
        <w:t xml:space="preserve">looked after </w:t>
      </w:r>
      <w:r w:rsidR="00B74380">
        <w:t>children and</w:t>
      </w:r>
      <w:r w:rsidR="00442B5B">
        <w:t xml:space="preserve"> care le</w:t>
      </w:r>
      <w:r w:rsidR="00FF69C3">
        <w:t>a</w:t>
      </w:r>
      <w:r w:rsidR="00442B5B">
        <w:t xml:space="preserve">vers. </w:t>
      </w:r>
      <w:r w:rsidR="0039741B">
        <w:t xml:space="preserve">This will assist in securing that such children and young people are </w:t>
      </w:r>
      <w:r w:rsidR="0039741B">
        <w:lastRenderedPageBreak/>
        <w:t xml:space="preserve">not placed </w:t>
      </w:r>
      <w:r>
        <w:t xml:space="preserve">at </w:t>
      </w:r>
      <w:r w:rsidR="0039741B">
        <w:t xml:space="preserve">significant </w:t>
      </w:r>
      <w:r>
        <w:t xml:space="preserve">disadvantage when compared with the support a non-looked after child or young person </w:t>
      </w:r>
      <w:r w:rsidR="0039741B">
        <w:t>may</w:t>
      </w:r>
      <w:r>
        <w:t xml:space="preserve"> receive from their family.</w:t>
      </w:r>
      <w:r w:rsidR="00703B9B">
        <w:t xml:space="preserve"> </w:t>
      </w:r>
    </w:p>
    <w:p w14:paraId="34D7488F" w14:textId="77777777" w:rsidR="00ED0811" w:rsidRDefault="00ED0811" w:rsidP="00D517FB">
      <w:pPr>
        <w:pStyle w:val="Heading2"/>
      </w:pPr>
      <w:bookmarkStart w:id="18" w:name="_Toc490743836"/>
      <w:r>
        <w:t>How the principles work</w:t>
      </w:r>
      <w:bookmarkEnd w:id="18"/>
    </w:p>
    <w:p w14:paraId="42077495" w14:textId="77777777" w:rsidR="00656AB2" w:rsidRDefault="00BD234B" w:rsidP="003C3C26">
      <w:pPr>
        <w:pStyle w:val="ListParagraph"/>
        <w:numPr>
          <w:ilvl w:val="0"/>
          <w:numId w:val="20"/>
        </w:numPr>
        <w:spacing w:after="200"/>
        <w:ind w:left="924" w:hanging="567"/>
      </w:pPr>
      <w:r>
        <w:t xml:space="preserve">The detail of what local authorities must do to effectively care for </w:t>
      </w:r>
      <w:r w:rsidR="00D12B94">
        <w:t>looked after</w:t>
      </w:r>
      <w:r>
        <w:t xml:space="preserve"> children and </w:t>
      </w:r>
      <w:r w:rsidR="0088726D">
        <w:t>care leavers</w:t>
      </w:r>
      <w:r>
        <w:t xml:space="preserve"> is </w:t>
      </w:r>
      <w:r w:rsidR="0088726D">
        <w:t>addressed through</w:t>
      </w:r>
      <w:r>
        <w:t xml:space="preserve"> </w:t>
      </w:r>
      <w:r w:rsidR="00610858">
        <w:t xml:space="preserve">existing </w:t>
      </w:r>
      <w:r w:rsidR="007B29B8">
        <w:t xml:space="preserve">legislation, </w:t>
      </w:r>
      <w:r>
        <w:t>regulations and ac</w:t>
      </w:r>
      <w:r w:rsidR="004900D7">
        <w:t xml:space="preserve">companying statutory guidance. </w:t>
      </w:r>
      <w:r>
        <w:t xml:space="preserve">The </w:t>
      </w:r>
      <w:r w:rsidR="00884DAB">
        <w:t xml:space="preserve">corporate parenting </w:t>
      </w:r>
      <w:r>
        <w:t xml:space="preserve">principles are intended to inform </w:t>
      </w:r>
      <w:r w:rsidR="00F2170D">
        <w:t xml:space="preserve">how </w:t>
      </w:r>
      <w:r w:rsidR="00656AB2">
        <w:t>a local authority</w:t>
      </w:r>
      <w:r w:rsidR="00F2170D">
        <w:t xml:space="preserve"> carries out </w:t>
      </w:r>
      <w:r w:rsidR="0088726D">
        <w:t>tho</w:t>
      </w:r>
      <w:r w:rsidR="00F2170D">
        <w:t>s</w:t>
      </w:r>
      <w:r w:rsidR="0088726D">
        <w:t>e</w:t>
      </w:r>
      <w:r w:rsidR="00F2170D">
        <w:t xml:space="preserve"> </w:t>
      </w:r>
      <w:r w:rsidR="000F7E06">
        <w:t xml:space="preserve">existing </w:t>
      </w:r>
      <w:r w:rsidR="00F2170D">
        <w:t>responsibilities</w:t>
      </w:r>
      <w:r w:rsidR="00884DAB">
        <w:t xml:space="preserve">, whether that is about assessing a </w:t>
      </w:r>
      <w:r w:rsidR="00D12B94">
        <w:t>looked after</w:t>
      </w:r>
      <w:r w:rsidR="00884DAB">
        <w:t xml:space="preserve"> child’s needs or listening to and taking account of the wishes and feelings of care leavers</w:t>
      </w:r>
      <w:r>
        <w:t xml:space="preserve">. </w:t>
      </w:r>
      <w:r w:rsidR="006A4B0A">
        <w:t>The principles are intended to encourage local authorities to be ambitious and aspirational for their looked after children and care leavers.</w:t>
      </w:r>
      <w:r>
        <w:t xml:space="preserve"> </w:t>
      </w:r>
      <w:r w:rsidR="00174836">
        <w:t xml:space="preserve"> </w:t>
      </w:r>
    </w:p>
    <w:p w14:paraId="331061C7" w14:textId="77777777" w:rsidR="00DD5354" w:rsidRDefault="000F7E06" w:rsidP="003C3C26">
      <w:pPr>
        <w:pStyle w:val="ListParagraph"/>
        <w:numPr>
          <w:ilvl w:val="0"/>
          <w:numId w:val="20"/>
        </w:numPr>
        <w:spacing w:after="200"/>
        <w:ind w:left="924" w:hanging="567"/>
      </w:pPr>
      <w:r>
        <w:t xml:space="preserve">The corporate parenting principles do not replace or </w:t>
      </w:r>
      <w:r w:rsidR="0088726D">
        <w:t>change</w:t>
      </w:r>
      <w:r>
        <w:t xml:space="preserve"> existing leg</w:t>
      </w:r>
      <w:r w:rsidR="009F340B">
        <w:t>al</w:t>
      </w:r>
      <w:r>
        <w:t xml:space="preserve"> </w:t>
      </w:r>
      <w:r w:rsidR="00394EB4">
        <w:t>duties</w:t>
      </w:r>
      <w:r w:rsidR="0088726D">
        <w:t>, for example in re</w:t>
      </w:r>
      <w:r w:rsidR="00A47580">
        <w:t>l</w:t>
      </w:r>
      <w:r w:rsidR="0088726D">
        <w:t>ation to the provision of accommodation for care leavers aged 18 and above</w:t>
      </w:r>
      <w:r>
        <w:t>.</w:t>
      </w:r>
      <w:r w:rsidR="0088726D">
        <w:t xml:space="preserve">  </w:t>
      </w:r>
    </w:p>
    <w:p w14:paraId="1683ED7B" w14:textId="77777777" w:rsidR="00A56042" w:rsidRDefault="00470D11" w:rsidP="003C3C26">
      <w:pPr>
        <w:pStyle w:val="ListParagraph"/>
        <w:numPr>
          <w:ilvl w:val="0"/>
          <w:numId w:val="20"/>
        </w:numPr>
        <w:spacing w:after="200"/>
        <w:ind w:left="924" w:hanging="567"/>
      </w:pPr>
      <w:r>
        <w:t>L</w:t>
      </w:r>
      <w:r w:rsidR="004A177C">
        <w:t xml:space="preserve">ocal authorities </w:t>
      </w:r>
      <w:r w:rsidR="00A03C9D">
        <w:t>will need to consider the</w:t>
      </w:r>
      <w:r>
        <w:t xml:space="preserve"> extent to which </w:t>
      </w:r>
      <w:r w:rsidR="00394EB4">
        <w:t xml:space="preserve">the </w:t>
      </w:r>
      <w:r>
        <w:t xml:space="preserve">corporate parenting principles are relevant to a particular </w:t>
      </w:r>
      <w:r w:rsidR="004A177C">
        <w:t>service area</w:t>
      </w:r>
      <w:r w:rsidR="00816471">
        <w:t xml:space="preserve"> or exercise of a particular function</w:t>
      </w:r>
      <w:r w:rsidR="004900D7">
        <w:t xml:space="preserve">. </w:t>
      </w:r>
      <w:r w:rsidR="004A177C">
        <w:t xml:space="preserve">This should be </w:t>
      </w:r>
      <w:r w:rsidR="00394EB4">
        <w:t xml:space="preserve">a reasonable and </w:t>
      </w:r>
      <w:r w:rsidR="004A177C">
        <w:t xml:space="preserve">proportionate </w:t>
      </w:r>
      <w:r w:rsidR="00394EB4">
        <w:t xml:space="preserve">evaluation </w:t>
      </w:r>
      <w:r w:rsidR="00AF4AE8">
        <w:t>based on</w:t>
      </w:r>
      <w:r w:rsidR="004A177C">
        <w:t xml:space="preserve"> the extent </w:t>
      </w:r>
      <w:r w:rsidR="00AF4AE8">
        <w:t xml:space="preserve">to which </w:t>
      </w:r>
      <w:r w:rsidR="004A177C">
        <w:t>th</w:t>
      </w:r>
      <w:r w:rsidR="00816471">
        <w:t xml:space="preserve">e service/function </w:t>
      </w:r>
      <w:r w:rsidR="00B74380">
        <w:t>is being</w:t>
      </w:r>
      <w:r w:rsidR="004A177C">
        <w:t xml:space="preserve"> carried out in relation to </w:t>
      </w:r>
      <w:r w:rsidR="00D12B94">
        <w:t>looked after</w:t>
      </w:r>
      <w:r w:rsidR="004A177C">
        <w:t xml:space="preserve"> children and</w:t>
      </w:r>
      <w:r w:rsidR="00816471">
        <w:t>/or</w:t>
      </w:r>
      <w:r w:rsidR="004A177C">
        <w:t xml:space="preserve"> care leavers. </w:t>
      </w:r>
      <w:r w:rsidR="00036932">
        <w:t>This should include arrangements for ensuring that in two tier authorities that district and county councils work closely together</w:t>
      </w:r>
      <w:r w:rsidR="004900D7">
        <w:t>.</w:t>
      </w:r>
      <w:r w:rsidR="00036932">
        <w:t xml:space="preserve"> </w:t>
      </w:r>
      <w:r w:rsidR="00A56042">
        <w:t xml:space="preserve">For example, although county councils exercise social services functions to this group of young people, district councils (which do not have social service functions) should consider how the principles apply when they are exercising their functions in relation to looked after children and care leavers.  </w:t>
      </w:r>
    </w:p>
    <w:p w14:paraId="5E3A4785" w14:textId="77777777" w:rsidR="00EE32DD" w:rsidRPr="002A5FD7" w:rsidRDefault="004900D7" w:rsidP="00FB2433">
      <w:pPr>
        <w:pStyle w:val="Heading1"/>
      </w:pPr>
      <w:bookmarkStart w:id="19" w:name="_Toc490743837"/>
      <w:r>
        <w:lastRenderedPageBreak/>
        <w:t xml:space="preserve">3. </w:t>
      </w:r>
      <w:r w:rsidR="00FB2433">
        <w:t>Applying the principles to local authority functions</w:t>
      </w:r>
      <w:bookmarkEnd w:id="19"/>
    </w:p>
    <w:p w14:paraId="7CD6B039" w14:textId="77777777" w:rsidR="00DC4F22" w:rsidRDefault="00FB2433" w:rsidP="00FB2433">
      <w:pPr>
        <w:pStyle w:val="Heading2"/>
      </w:pPr>
      <w:bookmarkStart w:id="20" w:name="_Toc490743838"/>
      <w:bookmarkStart w:id="21" w:name="_Toc338168043"/>
      <w:r>
        <w:t>Leadership</w:t>
      </w:r>
      <w:bookmarkEnd w:id="20"/>
    </w:p>
    <w:p w14:paraId="53338506" w14:textId="77777777" w:rsidR="007F71C0" w:rsidRDefault="00464B0F" w:rsidP="003C3C26">
      <w:pPr>
        <w:pStyle w:val="DfESOutNumbered1"/>
        <w:numPr>
          <w:ilvl w:val="0"/>
          <w:numId w:val="19"/>
        </w:numPr>
        <w:ind w:left="924" w:hanging="567"/>
      </w:pPr>
      <w:r>
        <w:t xml:space="preserve">Strong corporate parenting means strong leadership, challenge and </w:t>
      </w:r>
      <w:r w:rsidR="00692901">
        <w:t xml:space="preserve">accountability at every level. </w:t>
      </w:r>
      <w:r w:rsidR="00310428">
        <w:t xml:space="preserve">The quality of </w:t>
      </w:r>
      <w:r w:rsidR="00816471">
        <w:t>support</w:t>
      </w:r>
      <w:r w:rsidR="00310428">
        <w:t xml:space="preserve"> can be measured in how the child or young person experiences the support they receive</w:t>
      </w:r>
      <w:r w:rsidR="0073087D">
        <w:t xml:space="preserve"> and</w:t>
      </w:r>
      <w:r w:rsidR="00310428">
        <w:t xml:space="preserve"> the extent to which they feel listened to and taken seriously. To that end</w:t>
      </w:r>
      <w:r w:rsidR="00254768">
        <w:t>,</w:t>
      </w:r>
      <w:r w:rsidR="00310428">
        <w:t xml:space="preserve"> many </w:t>
      </w:r>
      <w:r w:rsidR="00663826">
        <w:t xml:space="preserve">top tier </w:t>
      </w:r>
      <w:r w:rsidR="00310428">
        <w:t xml:space="preserve">local authorities have established Corporate Parenting Boards or Panels to look strategically at the </w:t>
      </w:r>
      <w:r w:rsidR="007F71C0">
        <w:t xml:space="preserve">way in which </w:t>
      </w:r>
      <w:r w:rsidR="00161FC5">
        <w:t xml:space="preserve">their </w:t>
      </w:r>
      <w:r w:rsidR="00D12B94">
        <w:t>looked after</w:t>
      </w:r>
      <w:r w:rsidR="007F71C0">
        <w:t xml:space="preserve"> children and care leavers experience services.</w:t>
      </w:r>
      <w:r w:rsidR="000577DA">
        <w:t xml:space="preserve"> Feedback from </w:t>
      </w:r>
      <w:r w:rsidR="00EE2A70">
        <w:t xml:space="preserve">looked after </w:t>
      </w:r>
      <w:r w:rsidR="000577DA">
        <w:t xml:space="preserve">children and care leavers is an important way in which local authorities can consider how effectively the corporate parenting principles are </w:t>
      </w:r>
      <w:r w:rsidR="00663826">
        <w:t xml:space="preserve">being </w:t>
      </w:r>
      <w:r w:rsidR="000577DA">
        <w:t>applied</w:t>
      </w:r>
      <w:r w:rsidR="00877BF2">
        <w:t xml:space="preserve"> when exercising functions in relation to these young people</w:t>
      </w:r>
      <w:r w:rsidR="000577DA">
        <w:t xml:space="preserve">. </w:t>
      </w:r>
    </w:p>
    <w:p w14:paraId="7A831D01" w14:textId="77777777" w:rsidR="00D517FB" w:rsidRDefault="00192C6F" w:rsidP="003C3C26">
      <w:pPr>
        <w:pStyle w:val="DfESOutNumbered1"/>
        <w:numPr>
          <w:ilvl w:val="0"/>
          <w:numId w:val="19"/>
        </w:numPr>
        <w:ind w:left="924" w:hanging="567"/>
      </w:pPr>
      <w:r>
        <w:t>For care leavers</w:t>
      </w:r>
      <w:r w:rsidR="00F177C3">
        <w:t>,</w:t>
      </w:r>
      <w:r>
        <w:t xml:space="preserve"> one of the main ways in which local authorities will bring the corporate parenting principles to life will be through their local offer to this group of young people.</w:t>
      </w:r>
      <w:r w:rsidR="003C4FAD">
        <w:t xml:space="preserve">  </w:t>
      </w:r>
      <w:r w:rsidR="00C4675A">
        <w:t>Through provisions in the Children and Social Work Act 2017, l</w:t>
      </w:r>
      <w:r w:rsidR="00176F35">
        <w:t xml:space="preserve">ocal </w:t>
      </w:r>
      <w:r w:rsidR="00F177C3">
        <w:t xml:space="preserve">authorities </w:t>
      </w:r>
      <w:r w:rsidR="00C4675A">
        <w:t>will also be</w:t>
      </w:r>
      <w:r w:rsidR="00F177C3">
        <w:t xml:space="preserve"> </w:t>
      </w:r>
      <w:r w:rsidR="00801217">
        <w:t>required</w:t>
      </w:r>
      <w:r w:rsidR="00176F35">
        <w:t xml:space="preserve"> to publish information about the services that </w:t>
      </w:r>
      <w:r w:rsidR="00F177C3">
        <w:t xml:space="preserve">they </w:t>
      </w:r>
      <w:r w:rsidR="00176F35">
        <w:t>offer that may assist care leavers</w:t>
      </w:r>
      <w:r w:rsidR="00C4675A">
        <w:t xml:space="preserve"> in making a successful transition to independence</w:t>
      </w:r>
      <w:r w:rsidR="00176F35">
        <w:t>.  Where it considers it appropriate</w:t>
      </w:r>
      <w:r w:rsidR="00F04041">
        <w:t>,</w:t>
      </w:r>
      <w:r w:rsidR="00176F35">
        <w:t xml:space="preserve"> a local authority </w:t>
      </w:r>
      <w:r w:rsidR="00C4675A">
        <w:t>should</w:t>
      </w:r>
      <w:r w:rsidR="00176F35">
        <w:t xml:space="preserve"> publish information about services for care leavers it has the power to provide but which are offered by others. </w:t>
      </w:r>
      <w:r w:rsidR="006E15E5">
        <w:t>T</w:t>
      </w:r>
      <w:r w:rsidR="00176F35">
        <w:t xml:space="preserve">he local offer </w:t>
      </w:r>
      <w:r w:rsidR="006E15E5">
        <w:t>should</w:t>
      </w:r>
      <w:r w:rsidR="00176F35">
        <w:t xml:space="preserve"> be </w:t>
      </w:r>
      <w:r w:rsidR="00DF4216">
        <w:t xml:space="preserve">developed in close partnership and dialogue between senior </w:t>
      </w:r>
      <w:r w:rsidR="00BD78C3">
        <w:t>leaders</w:t>
      </w:r>
      <w:r w:rsidR="00176F35">
        <w:t xml:space="preserve"> </w:t>
      </w:r>
      <w:r w:rsidR="00DF4216">
        <w:t>and young people</w:t>
      </w:r>
      <w:r w:rsidR="00273CB7">
        <w:t xml:space="preserve"> who are looked after and care leavers</w:t>
      </w:r>
      <w:r w:rsidR="00816471">
        <w:t>.</w:t>
      </w:r>
      <w:r w:rsidR="00176F35">
        <w:t xml:space="preserve"> </w:t>
      </w:r>
    </w:p>
    <w:tbl>
      <w:tblPr>
        <w:tblStyle w:val="TableGrid"/>
        <w:tblW w:w="0" w:type="auto"/>
        <w:tblBorders>
          <w:top w:val="single" w:sz="4" w:space="0" w:color="969696"/>
          <w:left w:val="single" w:sz="4" w:space="0" w:color="969696"/>
          <w:bottom w:val="single" w:sz="4" w:space="0" w:color="969696"/>
          <w:right w:val="single" w:sz="4" w:space="0" w:color="969696"/>
          <w:insideH w:val="none" w:sz="0" w:space="0" w:color="auto"/>
          <w:insideV w:val="none" w:sz="0" w:space="0" w:color="auto"/>
        </w:tblBorders>
        <w:shd w:val="clear" w:color="auto" w:fill="CFDCE3"/>
        <w:tblCellMar>
          <w:top w:w="113" w:type="dxa"/>
        </w:tblCellMar>
        <w:tblLook w:val="06A0" w:firstRow="1" w:lastRow="0" w:firstColumn="1" w:lastColumn="0" w:noHBand="1" w:noVBand="1"/>
        <w:tblCaption w:val="Table cell"/>
        <w:tblDescription w:val="Added to emphasise the following content in the cell."/>
      </w:tblPr>
      <w:tblGrid>
        <w:gridCol w:w="9486"/>
      </w:tblGrid>
      <w:tr w:rsidR="007704AE" w14:paraId="71B9018E" w14:textId="77777777" w:rsidTr="00ED6051">
        <w:trPr>
          <w:trHeight w:val="1392"/>
          <w:tblHeader/>
        </w:trPr>
        <w:tc>
          <w:tcPr>
            <w:tcW w:w="9714" w:type="dxa"/>
            <w:tcBorders>
              <w:top w:val="single" w:sz="4" w:space="0" w:color="969696"/>
              <w:left w:val="single" w:sz="4" w:space="0" w:color="969696"/>
              <w:bottom w:val="single" w:sz="4" w:space="0" w:color="969696"/>
              <w:right w:val="single" w:sz="4" w:space="0" w:color="969696"/>
            </w:tcBorders>
            <w:shd w:val="clear" w:color="auto" w:fill="CFDCE3"/>
            <w:tcMar>
              <w:top w:w="0" w:type="dxa"/>
              <w:left w:w="108" w:type="dxa"/>
              <w:bottom w:w="0" w:type="dxa"/>
              <w:right w:w="108" w:type="dxa"/>
            </w:tcMar>
            <w:hideMark/>
          </w:tcPr>
          <w:p w14:paraId="12FCA9CD" w14:textId="77777777" w:rsidR="007704AE" w:rsidRDefault="007704AE" w:rsidP="00ED6051">
            <w:pPr>
              <w:pStyle w:val="ColouredBoxHeadline"/>
            </w:pPr>
            <w:r>
              <w:lastRenderedPageBreak/>
              <w:t xml:space="preserve">Examples of how senior leaders and councillors </w:t>
            </w:r>
            <w:r w:rsidR="00C22A77">
              <w:t xml:space="preserve">may </w:t>
            </w:r>
            <w:r>
              <w:t>champion corporate parenting</w:t>
            </w:r>
          </w:p>
          <w:p w14:paraId="020AC976" w14:textId="77777777" w:rsidR="007704AE" w:rsidRDefault="00204F81" w:rsidP="003C3C26">
            <w:pPr>
              <w:pStyle w:val="ListParagraph"/>
              <w:numPr>
                <w:ilvl w:val="0"/>
                <w:numId w:val="22"/>
              </w:numPr>
            </w:pPr>
            <w:r>
              <w:t xml:space="preserve">Lead members and senior officers promote the idea that </w:t>
            </w:r>
            <w:r w:rsidR="00D12B94">
              <w:t>looked after</w:t>
            </w:r>
            <w:r w:rsidR="001C74F6">
              <w:t xml:space="preserve"> children and care leavers are</w:t>
            </w:r>
            <w:r>
              <w:t xml:space="preserve"> part of the local authority ‘family’.</w:t>
            </w:r>
          </w:p>
          <w:p w14:paraId="72DF58E1" w14:textId="77777777" w:rsidR="00204F81" w:rsidRDefault="00204F81" w:rsidP="003C3C26">
            <w:pPr>
              <w:pStyle w:val="ListParagraph"/>
              <w:numPr>
                <w:ilvl w:val="0"/>
                <w:numId w:val="22"/>
              </w:numPr>
            </w:pPr>
            <w:r>
              <w:t xml:space="preserve">Members of Children in Care Councils (CiCCs) have regular and positive contact with senior managers and the Lead Member for Children, who know them well. CiCC members are part </w:t>
            </w:r>
            <w:r w:rsidR="00B74380">
              <w:t>of the</w:t>
            </w:r>
            <w:r>
              <w:t xml:space="preserve"> selection process for senior staff in the local authority and in the design of an annual questionnaire about services for </w:t>
            </w:r>
            <w:r w:rsidR="00D12B94">
              <w:t>looked after</w:t>
            </w:r>
            <w:r>
              <w:t xml:space="preserve"> children and care leavers.</w:t>
            </w:r>
          </w:p>
          <w:p w14:paraId="7D61A599" w14:textId="77777777" w:rsidR="00204F81" w:rsidRDefault="00B93A73" w:rsidP="003C3C26">
            <w:pPr>
              <w:pStyle w:val="ListParagraph"/>
              <w:numPr>
                <w:ilvl w:val="0"/>
                <w:numId w:val="22"/>
              </w:numPr>
            </w:pPr>
            <w:r>
              <w:t xml:space="preserve">Senior officers and councillors demonstrate that they care about what happens to their care leavers by taking their corporate parenting role seriously. </w:t>
            </w:r>
            <w:r w:rsidR="00C22A77">
              <w:t>For example, i</w:t>
            </w:r>
            <w:r>
              <w:t>n one local authority</w:t>
            </w:r>
            <w:r w:rsidR="00F04041">
              <w:t>,</w:t>
            </w:r>
            <w:r w:rsidR="00C22A77">
              <w:t xml:space="preserve"> </w:t>
            </w:r>
            <w:r>
              <w:t xml:space="preserve">two councillors including the Lead Member for </w:t>
            </w:r>
            <w:r w:rsidR="00B74380">
              <w:t>Children</w:t>
            </w:r>
            <w:r>
              <w:t xml:space="preserve"> visited a care leaver in a You</w:t>
            </w:r>
            <w:r w:rsidR="00A12ECF">
              <w:t>ng</w:t>
            </w:r>
            <w:r>
              <w:t xml:space="preserve"> Offenders Institution following their sentence for a serious offence. </w:t>
            </w:r>
          </w:p>
          <w:p w14:paraId="261AEB13" w14:textId="77777777" w:rsidR="007704AE" w:rsidRPr="0013264A" w:rsidRDefault="00B93A73" w:rsidP="003C3C26">
            <w:pPr>
              <w:pStyle w:val="ListParagraph"/>
              <w:numPr>
                <w:ilvl w:val="0"/>
                <w:numId w:val="22"/>
              </w:numPr>
            </w:pPr>
            <w:r>
              <w:t>Services and practice change as a result of the views of care leavers. One local authority acted on their views by making changes to the job des</w:t>
            </w:r>
            <w:r w:rsidR="00767B64">
              <w:t>c</w:t>
            </w:r>
            <w:r>
              <w:t>riptions of personal advisers (PA) to emphasise their role in encouraging aspirations and getting to know each care leaver well</w:t>
            </w:r>
            <w:r w:rsidR="00A238B1">
              <w:t xml:space="preserve">. PA support is now available </w:t>
            </w:r>
            <w:r w:rsidR="00282103">
              <w:t xml:space="preserve">during weekday </w:t>
            </w:r>
            <w:r w:rsidR="00A238B1">
              <w:t>evenings</w:t>
            </w:r>
            <w:r w:rsidR="00C22A77">
              <w:t>.</w:t>
            </w:r>
          </w:p>
        </w:tc>
      </w:tr>
    </w:tbl>
    <w:p w14:paraId="617D93A1" w14:textId="77777777" w:rsidR="00594400" w:rsidRDefault="00594400" w:rsidP="00594400">
      <w:pPr>
        <w:pStyle w:val="Heading2"/>
      </w:pPr>
      <w:bookmarkStart w:id="22" w:name="_Toc490743839"/>
      <w:r>
        <w:t>Deciding relevant functions to which the principles apply</w:t>
      </w:r>
      <w:bookmarkEnd w:id="22"/>
      <w:r>
        <w:t xml:space="preserve"> </w:t>
      </w:r>
    </w:p>
    <w:p w14:paraId="299568D2" w14:textId="77777777" w:rsidR="00D517FB" w:rsidRDefault="00D517FB" w:rsidP="003C3C26">
      <w:pPr>
        <w:pStyle w:val="DfESOutNumbered1"/>
        <w:numPr>
          <w:ilvl w:val="0"/>
          <w:numId w:val="19"/>
        </w:numPr>
        <w:ind w:left="924" w:hanging="567"/>
      </w:pPr>
      <w:r>
        <w:t xml:space="preserve">Local authorities </w:t>
      </w:r>
      <w:r w:rsidRPr="00D517FB">
        <w:t xml:space="preserve">provide around 700 services to their local communities. For some of these services (e.g. refuse collection, building control, trading standards and environmental protection), it may not be appropriate or necessary to provide a differentiated service to looked after children or care leaver. Other services (e.g. fostering, education provision, the administration of housing benefit, the administration of council tax and access to leisure activities) will be more relevant and in these </w:t>
      </w:r>
      <w:r w:rsidR="00B74380" w:rsidRPr="00D517FB">
        <w:t>instances,</w:t>
      </w:r>
      <w:r w:rsidRPr="00D517FB">
        <w:t xml:space="preserve"> Directors of Children’s Services and Lead Members for Children will want to ensure the needs identified as corporate parenting principles are taken into account. </w:t>
      </w:r>
    </w:p>
    <w:p w14:paraId="63E31841" w14:textId="77777777" w:rsidR="00B45EC6" w:rsidRPr="00BD7BF0" w:rsidRDefault="00B1416B" w:rsidP="003C3C26">
      <w:pPr>
        <w:pStyle w:val="DfESOutNumbered1"/>
        <w:numPr>
          <w:ilvl w:val="0"/>
          <w:numId w:val="19"/>
        </w:numPr>
        <w:ind w:left="924" w:hanging="567"/>
      </w:pPr>
      <w:r>
        <w:t xml:space="preserve">The services that local authorities deliver can be </w:t>
      </w:r>
      <w:r w:rsidR="00C22A77">
        <w:t xml:space="preserve">broadly </w:t>
      </w:r>
      <w:r w:rsidR="00682246">
        <w:t xml:space="preserve">categorised into </w:t>
      </w:r>
      <w:r w:rsidR="00AC3002">
        <w:t xml:space="preserve">14 different types of service.  The </w:t>
      </w:r>
      <w:r w:rsidR="00C22A77">
        <w:t xml:space="preserve">service areas </w:t>
      </w:r>
      <w:r w:rsidR="00AC3002">
        <w:t xml:space="preserve">where consideration of the corporate parenting principles are of most relevance are: education, social care, housing, libraries, leisure and recreation, strategic </w:t>
      </w:r>
      <w:r w:rsidR="000F1291">
        <w:t xml:space="preserve">policies (such as health and wellbeing </w:t>
      </w:r>
      <w:r w:rsidR="000F1291" w:rsidRPr="00BD7BF0">
        <w:t>plans)</w:t>
      </w:r>
      <w:r w:rsidR="00AC3002" w:rsidRPr="00BD7BF0">
        <w:t xml:space="preserve"> and local tax collection.</w:t>
      </w:r>
    </w:p>
    <w:p w14:paraId="1A2658E5" w14:textId="550FB1B5" w:rsidR="00B45EC6" w:rsidRPr="00BD7BF0" w:rsidRDefault="00B45EC6" w:rsidP="003C3C26">
      <w:pPr>
        <w:pStyle w:val="DfESOutNumbered1"/>
        <w:numPr>
          <w:ilvl w:val="0"/>
          <w:numId w:val="19"/>
        </w:numPr>
        <w:ind w:left="924" w:hanging="567"/>
      </w:pPr>
      <w:r w:rsidRPr="00BD7BF0">
        <w:t xml:space="preserve">The seven other types of service provided by local authorities </w:t>
      </w:r>
      <w:r w:rsidR="00BD7BF0">
        <w:t>include</w:t>
      </w:r>
      <w:r w:rsidRPr="00BD7BF0">
        <w:t xml:space="preserve"> highways, transport planning, passenger transport, environmental health, waste collection, </w:t>
      </w:r>
      <w:r w:rsidRPr="00BD7BF0">
        <w:lastRenderedPageBreak/>
        <w:t>waste disposal and town and county planning</w:t>
      </w:r>
      <w:r w:rsidR="00BD7BF0">
        <w:t xml:space="preserve">. Looked after children </w:t>
      </w:r>
      <w:r w:rsidR="00877BF2">
        <w:t xml:space="preserve">and care leavers </w:t>
      </w:r>
      <w:r w:rsidR="00A30E28">
        <w:t xml:space="preserve">access these services </w:t>
      </w:r>
      <w:r w:rsidR="00BD7BF0">
        <w:t xml:space="preserve">as residents of the local authority area, </w:t>
      </w:r>
      <w:r w:rsidR="00877BF2">
        <w:t>r</w:t>
      </w:r>
      <w:r w:rsidR="00D517FB">
        <w:t>egardless of their legal status</w:t>
      </w:r>
      <w:r w:rsidR="00BD7BF0">
        <w:t xml:space="preserve">. These </w:t>
      </w:r>
      <w:r w:rsidR="00A30E28">
        <w:t>services</w:t>
      </w:r>
      <w:r w:rsidRPr="00BD7BF0">
        <w:t xml:space="preserve"> </w:t>
      </w:r>
      <w:r w:rsidR="00041AE4" w:rsidRPr="00BD7BF0">
        <w:t>are less likely to</w:t>
      </w:r>
      <w:r w:rsidRPr="00BD7BF0">
        <w:t xml:space="preserve"> require</w:t>
      </w:r>
      <w:r w:rsidR="00041AE4" w:rsidRPr="00BD7BF0">
        <w:t xml:space="preserve"> </w:t>
      </w:r>
      <w:r w:rsidRPr="00BD7BF0">
        <w:t xml:space="preserve">differentiated service for children in care or care </w:t>
      </w:r>
      <w:r w:rsidR="00B74380" w:rsidRPr="00BD7BF0">
        <w:t>leavers and</w:t>
      </w:r>
      <w:r w:rsidRPr="00BD7BF0">
        <w:t xml:space="preserve"> therefore the need to have regard to the corporate parenting principles will either not apply or apply only in a limited way. This is because it </w:t>
      </w:r>
      <w:r w:rsidR="00A30E28">
        <w:t xml:space="preserve">may </w:t>
      </w:r>
      <w:r w:rsidR="00B74380">
        <w:t>n</w:t>
      </w:r>
      <w:r w:rsidR="00B74380" w:rsidRPr="00BD7BF0">
        <w:t>ot</w:t>
      </w:r>
      <w:r w:rsidRPr="00BD7BF0">
        <w:t xml:space="preserve"> possible to do anything towards meeting one or more of the identified needs or, although it may be possible, it is not appropriate to do so.</w:t>
      </w:r>
    </w:p>
    <w:p w14:paraId="4C2D1684" w14:textId="77777777" w:rsidR="00B45EC6" w:rsidRDefault="0023588D" w:rsidP="003C3C26">
      <w:pPr>
        <w:pStyle w:val="DfESOutNumbered1"/>
        <w:numPr>
          <w:ilvl w:val="0"/>
          <w:numId w:val="19"/>
        </w:numPr>
        <w:ind w:left="924" w:hanging="567"/>
      </w:pPr>
      <w:r>
        <w:t>T</w:t>
      </w:r>
      <w:r w:rsidR="00B45EC6">
        <w:t xml:space="preserve">he way </w:t>
      </w:r>
      <w:r>
        <w:t xml:space="preserve">in which </w:t>
      </w:r>
      <w:r w:rsidR="00B45EC6">
        <w:t xml:space="preserve">a local authority operates its corporate services is important to consider in relation to the principles. For example, </w:t>
      </w:r>
      <w:r w:rsidR="00877BF2">
        <w:t>t</w:t>
      </w:r>
      <w:r w:rsidR="00B45EC6">
        <w:t xml:space="preserve">he way </w:t>
      </w:r>
      <w:r w:rsidR="00A6397E">
        <w:t>a</w:t>
      </w:r>
      <w:r w:rsidR="00B45EC6">
        <w:t xml:space="preserve"> local authority acts as an employer can have an impact, such as by ring-fencing apprenticeships for care leavers. </w:t>
      </w:r>
      <w:r>
        <w:t>These opportunities</w:t>
      </w:r>
      <w:r w:rsidR="009370D8" w:rsidRPr="0023588D">
        <w:t xml:space="preserve"> can </w:t>
      </w:r>
      <w:r w:rsidR="00877BF2">
        <w:t xml:space="preserve">be provided in any department of the council regardless of the </w:t>
      </w:r>
      <w:r w:rsidR="009370D8" w:rsidRPr="0023588D">
        <w:t xml:space="preserve">function </w:t>
      </w:r>
      <w:r w:rsidR="00877BF2">
        <w:t>it performs.  For example, there is no reason why a care leaver could not be take up an apprenticeship opportunity in the highways department or for any part of the authority to offer</w:t>
      </w:r>
      <w:r>
        <w:t xml:space="preserve"> guaranteed </w:t>
      </w:r>
      <w:r w:rsidR="00EB3D18">
        <w:t>job interviews for care leavers</w:t>
      </w:r>
      <w:r>
        <w:t>.</w:t>
      </w:r>
      <w:r w:rsidR="006A4B0A">
        <w:t xml:space="preserve"> All services can have a role in providing these opportunities for looked after children and care leavers. This is different from providing a differentiated service, for instance, a differentiated service</w:t>
      </w:r>
      <w:r w:rsidR="00276740">
        <w:t xml:space="preserve"> for looked after children or care leavers in relation to a particular function such as</w:t>
      </w:r>
      <w:r w:rsidR="006A4B0A">
        <w:t xml:space="preserve"> waste collection.</w:t>
      </w:r>
    </w:p>
    <w:p w14:paraId="78C5B12C" w14:textId="77777777" w:rsidR="00A30E28" w:rsidRDefault="00A30E28" w:rsidP="00A30E28">
      <w:pPr>
        <w:pStyle w:val="Heading2"/>
      </w:pPr>
      <w:bookmarkStart w:id="23" w:name="_Toc490743840"/>
      <w:r>
        <w:t>The duty to cooperate</w:t>
      </w:r>
      <w:bookmarkEnd w:id="23"/>
    </w:p>
    <w:p w14:paraId="532AE26A" w14:textId="77777777" w:rsidR="00A30E28" w:rsidRDefault="00077E33" w:rsidP="003C3C26">
      <w:pPr>
        <w:pStyle w:val="DfESOutNumbered1"/>
        <w:numPr>
          <w:ilvl w:val="0"/>
          <w:numId w:val="19"/>
        </w:numPr>
        <w:ind w:left="924" w:hanging="567"/>
      </w:pPr>
      <w:r>
        <w:t>While the duty to have regard to the principles applies only to local authorities</w:t>
      </w:r>
      <w:r w:rsidR="00B74380">
        <w:t>, other</w:t>
      </w:r>
      <w:r>
        <w:t xml:space="preserve"> agencies play an important role in supporting them </w:t>
      </w:r>
      <w:r w:rsidR="006E15E5">
        <w:t xml:space="preserve">to </w:t>
      </w:r>
      <w:r>
        <w:t xml:space="preserve">carry out their responsibilities </w:t>
      </w:r>
      <w:r w:rsidR="00A30E28">
        <w:t>to be a good corporate parent.</w:t>
      </w:r>
    </w:p>
    <w:p w14:paraId="2F3CD90C" w14:textId="77777777" w:rsidR="00A30E28" w:rsidRDefault="00404CEE" w:rsidP="003C3C26">
      <w:pPr>
        <w:pStyle w:val="DfESOutNumbered1"/>
        <w:numPr>
          <w:ilvl w:val="0"/>
          <w:numId w:val="19"/>
        </w:numPr>
        <w:ind w:left="924" w:hanging="567"/>
      </w:pPr>
      <w:r>
        <w:t xml:space="preserve">Local authorities are under a duty </w:t>
      </w:r>
      <w:r w:rsidR="00B573ED">
        <w:t xml:space="preserve">(section 10 of the Children Act 2004) </w:t>
      </w:r>
      <w:r>
        <w:t xml:space="preserve">to </w:t>
      </w:r>
      <w:r w:rsidR="00B573ED">
        <w:t>make arrangements to promote co-op</w:t>
      </w:r>
      <w:r>
        <w:t xml:space="preserve">eration </w:t>
      </w:r>
      <w:r w:rsidR="00B573ED">
        <w:t>between ‘</w:t>
      </w:r>
      <w:r w:rsidR="00B573ED" w:rsidRPr="002016E0">
        <w:t>relevant partners’</w:t>
      </w:r>
      <w:r w:rsidR="00B573ED" w:rsidRPr="002016E0">
        <w:rPr>
          <w:rStyle w:val="FootnoteReference"/>
        </w:rPr>
        <w:footnoteReference w:id="2"/>
      </w:r>
      <w:r w:rsidR="00B573ED" w:rsidRPr="002016E0">
        <w:t xml:space="preserve"> with</w:t>
      </w:r>
      <w:r w:rsidR="00B573ED">
        <w:t xml:space="preserve"> a view to improving the well-being of children in their area. This should include arrangements in relation to </w:t>
      </w:r>
      <w:r w:rsidR="00D12B94">
        <w:t>looked after</w:t>
      </w:r>
      <w:r w:rsidR="00A30E28">
        <w:t xml:space="preserve"> children and care leavers. </w:t>
      </w:r>
      <w:r>
        <w:t xml:space="preserve">Local authorities will </w:t>
      </w:r>
      <w:r w:rsidR="00B573ED">
        <w:t xml:space="preserve">therefore </w:t>
      </w:r>
      <w:r>
        <w:t xml:space="preserve">need to consider the implications of how they take account of the corporate parenting principles </w:t>
      </w:r>
      <w:r w:rsidR="00694CE0">
        <w:t xml:space="preserve">– especially the need to help them </w:t>
      </w:r>
      <w:r w:rsidR="00694CE0">
        <w:lastRenderedPageBreak/>
        <w:t xml:space="preserve">access services - </w:t>
      </w:r>
      <w:r w:rsidR="00801EF7">
        <w:t>when they make arrangements un</w:t>
      </w:r>
      <w:r w:rsidR="00A30E28">
        <w:t>der section 10 of the 2004 Act.</w:t>
      </w:r>
    </w:p>
    <w:p w14:paraId="4C5F6159" w14:textId="77777777" w:rsidR="00A30E28" w:rsidRDefault="00EB5DF8" w:rsidP="003C3C26">
      <w:pPr>
        <w:pStyle w:val="DfESOutNumbered1"/>
        <w:numPr>
          <w:ilvl w:val="0"/>
          <w:numId w:val="19"/>
        </w:numPr>
        <w:ind w:left="924" w:hanging="567"/>
      </w:pPr>
      <w:r>
        <w:t>Section 10</w:t>
      </w:r>
      <w:r w:rsidR="00F92049">
        <w:t>(5)</w:t>
      </w:r>
      <w:r>
        <w:t xml:space="preserve"> of the 2004 </w:t>
      </w:r>
      <w:r w:rsidR="00F92049">
        <w:t>A</w:t>
      </w:r>
      <w:r>
        <w:t>ct places a</w:t>
      </w:r>
      <w:r w:rsidR="00BD5270">
        <w:t xml:space="preserve"> duty on relevant partners to cooperate with the local authority in the making of these arrangements, therefore promoting and ensuring a joined up approach.</w:t>
      </w:r>
    </w:p>
    <w:p w14:paraId="022671D2" w14:textId="77777777" w:rsidR="00A30E28" w:rsidRDefault="00A30E28" w:rsidP="00A30E28">
      <w:pPr>
        <w:pStyle w:val="DfESOutNumbered1"/>
        <w:ind w:left="357"/>
      </w:pPr>
      <w:r>
        <w:rPr>
          <w:noProof/>
        </w:rPr>
        <mc:AlternateContent>
          <mc:Choice Requires="wps">
            <w:drawing>
              <wp:anchor distT="0" distB="0" distL="114300" distR="114300" simplePos="0" relativeHeight="251658239" behindDoc="1" locked="0" layoutInCell="1" allowOverlap="1" wp14:anchorId="2BB82E1B" wp14:editId="53CD8D8F">
                <wp:simplePos x="0" y="0"/>
                <wp:positionH relativeFrom="column">
                  <wp:posOffset>-67310</wp:posOffset>
                </wp:positionH>
                <wp:positionV relativeFrom="paragraph">
                  <wp:posOffset>136277</wp:posOffset>
                </wp:positionV>
                <wp:extent cx="6559827" cy="2496709"/>
                <wp:effectExtent l="0" t="0" r="12700" b="18415"/>
                <wp:wrapNone/>
                <wp:docPr id="1" name="Rectangle 1"/>
                <wp:cNvGraphicFramePr/>
                <a:graphic xmlns:a="http://schemas.openxmlformats.org/drawingml/2006/main">
                  <a:graphicData uri="http://schemas.microsoft.com/office/word/2010/wordprocessingShape">
                    <wps:wsp>
                      <wps:cNvSpPr/>
                      <wps:spPr>
                        <a:xfrm>
                          <a:off x="0" y="0"/>
                          <a:ext cx="6559827" cy="2496709"/>
                        </a:xfrm>
                        <a:prstGeom prst="rect">
                          <a:avLst/>
                        </a:prstGeom>
                        <a:solidFill>
                          <a:schemeClr val="accent2">
                            <a:lumMod val="20000"/>
                            <a:lumOff val="80000"/>
                          </a:schemeClr>
                        </a:solidFill>
                        <a:ln w="9525">
                          <a:solidFill>
                            <a:schemeClr val="accent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41D70E" id="Rectangle 1" o:spid="_x0000_s1026" style="position:absolute;margin-left:-5.3pt;margin-top:10.75pt;width:516.5pt;height:196.6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" fillcolor="#d5e3ec [661]" strokecolor="#abc8da [1301]"/>
            </w:pict>
          </mc:Fallback>
        </mc:AlternateContent>
      </w:r>
    </w:p>
    <w:p w14:paraId="17E93AA4" w14:textId="77777777" w:rsidR="00A30E28" w:rsidRPr="00A30E28" w:rsidRDefault="00A30E28" w:rsidP="00A30E28">
      <w:pPr>
        <w:pStyle w:val="ColouredBoxHeadline"/>
      </w:pPr>
      <w:r w:rsidRPr="00A30E28">
        <w:t>Some examples of key organisations/services local authorities need to think about engaging with</w:t>
      </w:r>
    </w:p>
    <w:p w14:paraId="697B65A4" w14:textId="77777777" w:rsidR="00A30E28" w:rsidRPr="00A30E28" w:rsidRDefault="00A30E28" w:rsidP="003C3C26">
      <w:pPr>
        <w:pStyle w:val="ListParagraph"/>
        <w:numPr>
          <w:ilvl w:val="0"/>
          <w:numId w:val="23"/>
        </w:numPr>
      </w:pPr>
      <w:r w:rsidRPr="00A30E28">
        <w:t xml:space="preserve">Early years settings, schools, further and higher education, employers </w:t>
      </w:r>
    </w:p>
    <w:p w14:paraId="3DF74109" w14:textId="77777777" w:rsidR="00A30E28" w:rsidRPr="00A30E28" w:rsidRDefault="00A30E28" w:rsidP="003C3C26">
      <w:pPr>
        <w:pStyle w:val="ListParagraph"/>
        <w:numPr>
          <w:ilvl w:val="0"/>
          <w:numId w:val="23"/>
        </w:numPr>
      </w:pPr>
      <w:r w:rsidRPr="00A30E28">
        <w:t>Health services, including Child and Adolescent Mental Health Services (CAMHS) and Adult Mental Health Services (AMHS)</w:t>
      </w:r>
    </w:p>
    <w:p w14:paraId="5186C4CB" w14:textId="77777777" w:rsidR="00A30E28" w:rsidRPr="00A30E28" w:rsidRDefault="00A30E28" w:rsidP="003C3C26">
      <w:pPr>
        <w:pStyle w:val="ListParagraph"/>
        <w:numPr>
          <w:ilvl w:val="0"/>
          <w:numId w:val="23"/>
        </w:numPr>
      </w:pPr>
      <w:r w:rsidRPr="00A30E28">
        <w:t>Housing services</w:t>
      </w:r>
    </w:p>
    <w:p w14:paraId="3A38875F" w14:textId="77777777" w:rsidR="00A30E28" w:rsidRPr="00A30E28" w:rsidRDefault="00A30E28" w:rsidP="003C3C26">
      <w:pPr>
        <w:pStyle w:val="ListParagraph"/>
        <w:numPr>
          <w:ilvl w:val="0"/>
          <w:numId w:val="23"/>
        </w:numPr>
      </w:pPr>
      <w:r w:rsidRPr="00A30E28">
        <w:t>The immigration service</w:t>
      </w:r>
    </w:p>
    <w:p w14:paraId="25AE295F" w14:textId="77777777" w:rsidR="00A30E28" w:rsidRPr="00A30E28" w:rsidRDefault="00A30E28" w:rsidP="003C3C26">
      <w:pPr>
        <w:pStyle w:val="ListParagraph"/>
        <w:numPr>
          <w:ilvl w:val="0"/>
          <w:numId w:val="23"/>
        </w:numPr>
      </w:pPr>
      <w:r w:rsidRPr="00A30E28">
        <w:t>The police and criminal justice agencies</w:t>
      </w:r>
    </w:p>
    <w:p w14:paraId="2575DD88" w14:textId="77777777" w:rsidR="00A30E28" w:rsidRDefault="00A30E28" w:rsidP="00A30E28">
      <w:pPr>
        <w:pStyle w:val="DfESOutNumbered1"/>
        <w:ind w:left="357"/>
      </w:pPr>
    </w:p>
    <w:p w14:paraId="35C070D7" w14:textId="77777777" w:rsidR="00B91869" w:rsidRDefault="00D45BA8" w:rsidP="003C3C26">
      <w:pPr>
        <w:pStyle w:val="DfESOutNumbered1"/>
        <w:numPr>
          <w:ilvl w:val="0"/>
          <w:numId w:val="19"/>
        </w:numPr>
        <w:ind w:left="924" w:hanging="567"/>
      </w:pPr>
      <w:r>
        <w:t>In making arrangements to cooperate</w:t>
      </w:r>
      <w:r w:rsidR="0047187A">
        <w:t>,</w:t>
      </w:r>
      <w:r>
        <w:t xml:space="preserve"> Chief Executives and Directors of Children’s Services should ensure that</w:t>
      </w:r>
      <w:r w:rsidR="004F2BD3">
        <w:t>:</w:t>
      </w:r>
      <w:r>
        <w:t xml:space="preserve"> </w:t>
      </w:r>
    </w:p>
    <w:p w14:paraId="32B5B80E" w14:textId="77777777" w:rsidR="00B91869" w:rsidRDefault="00D45BA8" w:rsidP="003C3C26">
      <w:pPr>
        <w:pStyle w:val="ListBullet"/>
        <w:numPr>
          <w:ilvl w:val="1"/>
          <w:numId w:val="14"/>
        </w:numPr>
        <w:spacing w:after="240"/>
        <w:ind w:left="714" w:hanging="357"/>
      </w:pPr>
      <w:r>
        <w:t xml:space="preserve">there is a </w:t>
      </w:r>
      <w:r w:rsidR="004F2BD3">
        <w:t xml:space="preserve">shared </w:t>
      </w:r>
      <w:r>
        <w:t>understanding across the local authority</w:t>
      </w:r>
      <w:r w:rsidR="004F2BD3">
        <w:t>, relevant partners</w:t>
      </w:r>
      <w:r>
        <w:t xml:space="preserve"> and the agencies with which it works</w:t>
      </w:r>
      <w:r w:rsidR="004F2BD3">
        <w:t xml:space="preserve"> about the needs of looked after children and care leavers</w:t>
      </w:r>
      <w:r w:rsidR="0047187A">
        <w:t>; and that</w:t>
      </w:r>
    </w:p>
    <w:p w14:paraId="0062C3A9" w14:textId="77777777" w:rsidR="00A30E28" w:rsidRDefault="004F2BD3" w:rsidP="003C3C26">
      <w:pPr>
        <w:pStyle w:val="ListBullet"/>
        <w:numPr>
          <w:ilvl w:val="1"/>
          <w:numId w:val="14"/>
        </w:numPr>
        <w:spacing w:after="240"/>
        <w:ind w:left="714" w:hanging="357"/>
      </w:pPr>
      <w:r>
        <w:t xml:space="preserve">their arrangements and strategies for multi-agency working take account of </w:t>
      </w:r>
      <w:r w:rsidR="00B91869">
        <w:t>the needs of</w:t>
      </w:r>
      <w:r>
        <w:t xml:space="preserve"> </w:t>
      </w:r>
      <w:r w:rsidR="00D12B94">
        <w:t>looked after</w:t>
      </w:r>
      <w:r>
        <w:t xml:space="preserve"> children and care leavers</w:t>
      </w:r>
      <w:r w:rsidR="0047187A">
        <w:t>.</w:t>
      </w:r>
    </w:p>
    <w:p w14:paraId="67F8E450" w14:textId="77777777" w:rsidR="00A30E28" w:rsidRDefault="00A30E28" w:rsidP="003C3C26">
      <w:pPr>
        <w:pStyle w:val="ListBullet"/>
        <w:numPr>
          <w:ilvl w:val="1"/>
          <w:numId w:val="30"/>
        </w:numPr>
        <w:spacing w:after="240"/>
      </w:pPr>
      <w:r>
        <w:t xml:space="preserve"> </w:t>
      </w:r>
      <w:r w:rsidR="00E1538D">
        <w:t>C</w:t>
      </w:r>
      <w:r w:rsidR="00B91869">
        <w:t xml:space="preserve">ounty councils should ensure they work with their district </w:t>
      </w:r>
      <w:r w:rsidR="00B74380">
        <w:t>councils, which</w:t>
      </w:r>
      <w:r w:rsidR="00B91869">
        <w:t xml:space="preserve"> </w:t>
      </w:r>
      <w:r w:rsidR="0014593E">
        <w:t xml:space="preserve">also </w:t>
      </w:r>
      <w:r w:rsidR="00B91869">
        <w:t xml:space="preserve">need to have regard to the need to </w:t>
      </w:r>
      <w:r w:rsidR="003469A5">
        <w:t>act in accordance with</w:t>
      </w:r>
      <w:r w:rsidR="00B91869">
        <w:t xml:space="preserve"> the corporate parenting principles.</w:t>
      </w:r>
    </w:p>
    <w:p w14:paraId="525BBA90" w14:textId="77777777" w:rsidR="00A30E28" w:rsidRDefault="00A30E28" w:rsidP="00A30E28">
      <w:pPr>
        <w:pStyle w:val="Heading2"/>
      </w:pPr>
      <w:bookmarkStart w:id="24" w:name="_Toc490743841"/>
      <w:r>
        <w:t>The care leaver covenant</w:t>
      </w:r>
      <w:bookmarkEnd w:id="24"/>
    </w:p>
    <w:p w14:paraId="241104F3" w14:textId="77777777" w:rsidR="004500BB" w:rsidRDefault="00A30E28" w:rsidP="003C3C26">
      <w:pPr>
        <w:pStyle w:val="ListBullet"/>
        <w:numPr>
          <w:ilvl w:val="1"/>
          <w:numId w:val="30"/>
        </w:numPr>
        <w:spacing w:after="240"/>
      </w:pPr>
      <w:r>
        <w:t xml:space="preserve"> </w:t>
      </w:r>
      <w:r w:rsidR="00240379">
        <w:t xml:space="preserve">There is wide recognition that care leavers have faced many challenges in their lives and are likely to need much more support than other young people in making the transition to adulthood. </w:t>
      </w:r>
      <w:r w:rsidR="00BB43EA">
        <w:t xml:space="preserve">We do not expect local authorities to do it all on their own. </w:t>
      </w:r>
      <w:r w:rsidR="00240379">
        <w:t xml:space="preserve">We therefore want government departments and their agencies, relevant partners, </w:t>
      </w:r>
      <w:r w:rsidR="00911E01">
        <w:t xml:space="preserve">charities and private sector organisations to play their part as part of a wider corporate parenting family.  The Department </w:t>
      </w:r>
      <w:r w:rsidR="0047187A">
        <w:t xml:space="preserve">for Education </w:t>
      </w:r>
      <w:r w:rsidR="00911E01">
        <w:t xml:space="preserve">is therefore introducing a ‘care leaver covenant’ that will enable organisations to </w:t>
      </w:r>
      <w:r w:rsidR="00911E01">
        <w:lastRenderedPageBreak/>
        <w:t>make commitments to care leavers within the spirit of the corporate parenting principles in a way that is most appropriate to them.</w:t>
      </w:r>
    </w:p>
    <w:p w14:paraId="3BF7A190" w14:textId="77777777" w:rsidR="00A17A65" w:rsidRDefault="00A17A65">
      <w:pPr>
        <w:spacing w:after="0" w:line="240" w:lineRule="auto"/>
        <w:rPr>
          <w:color w:val="000000" w:themeColor="text1"/>
        </w:rPr>
      </w:pPr>
      <w:r>
        <w:br w:type="page"/>
      </w:r>
    </w:p>
    <w:p w14:paraId="25FDEF80" w14:textId="77777777" w:rsidR="00A17A65" w:rsidRDefault="00FC4AA1" w:rsidP="00A17A65">
      <w:pPr>
        <w:pStyle w:val="Heading1"/>
      </w:pPr>
      <w:bookmarkStart w:id="25" w:name="_Toc490743842"/>
      <w:r>
        <w:lastRenderedPageBreak/>
        <w:t>4</w:t>
      </w:r>
      <w:r w:rsidR="00D8600D">
        <w:t xml:space="preserve">. </w:t>
      </w:r>
      <w:r w:rsidR="00A17A65">
        <w:t>Implementing the principles</w:t>
      </w:r>
      <w:bookmarkEnd w:id="25"/>
    </w:p>
    <w:tbl>
      <w:tblPr>
        <w:tblStyle w:val="TableGrid"/>
        <w:tblW w:w="0" w:type="auto"/>
        <w:tblBorders>
          <w:top w:val="single" w:sz="4" w:space="0" w:color="969696"/>
          <w:left w:val="single" w:sz="4" w:space="0" w:color="969696"/>
          <w:bottom w:val="single" w:sz="4" w:space="0" w:color="969696"/>
          <w:right w:val="single" w:sz="4" w:space="0" w:color="969696"/>
          <w:insideH w:val="none" w:sz="0" w:space="0" w:color="auto"/>
          <w:insideV w:val="none" w:sz="0" w:space="0" w:color="auto"/>
        </w:tblBorders>
        <w:shd w:val="clear" w:color="auto" w:fill="CFDCE3"/>
        <w:tblCellMar>
          <w:top w:w="113" w:type="dxa"/>
        </w:tblCellMar>
        <w:tblLook w:val="06A0" w:firstRow="1" w:lastRow="0" w:firstColumn="1" w:lastColumn="0" w:noHBand="1" w:noVBand="1"/>
        <w:tblCaption w:val="Table cell"/>
        <w:tblDescription w:val="Added to emphasise the following content in the cell."/>
      </w:tblPr>
      <w:tblGrid>
        <w:gridCol w:w="9486"/>
      </w:tblGrid>
      <w:tr w:rsidR="000353B7" w14:paraId="0FBFA03B" w14:textId="77777777" w:rsidTr="00564F5B">
        <w:trPr>
          <w:trHeight w:val="1392"/>
          <w:tblHeader/>
        </w:trPr>
        <w:tc>
          <w:tcPr>
            <w:tcW w:w="9714" w:type="dxa"/>
            <w:tcBorders>
              <w:top w:val="single" w:sz="4" w:space="0" w:color="969696"/>
              <w:left w:val="single" w:sz="4" w:space="0" w:color="969696"/>
              <w:bottom w:val="single" w:sz="4" w:space="0" w:color="969696"/>
              <w:right w:val="single" w:sz="4" w:space="0" w:color="969696"/>
            </w:tcBorders>
            <w:shd w:val="clear" w:color="auto" w:fill="CFDCE3"/>
            <w:tcMar>
              <w:top w:w="0" w:type="dxa"/>
              <w:left w:w="108" w:type="dxa"/>
              <w:bottom w:w="0" w:type="dxa"/>
              <w:right w:w="108" w:type="dxa"/>
            </w:tcMar>
            <w:hideMark/>
          </w:tcPr>
          <w:p w14:paraId="19D9C157" w14:textId="77777777" w:rsidR="000353B7" w:rsidRDefault="00AB3EAC" w:rsidP="00564F5B">
            <w:pPr>
              <w:pStyle w:val="ColouredBoxHeadline"/>
            </w:pPr>
            <w:r>
              <w:t>Examples of q</w:t>
            </w:r>
            <w:r w:rsidR="00EE5DA9">
              <w:t xml:space="preserve">uestions for local authorities </w:t>
            </w:r>
          </w:p>
          <w:p w14:paraId="51DAF727" w14:textId="77777777" w:rsidR="0035701E" w:rsidRPr="0035701E" w:rsidRDefault="0035701E" w:rsidP="0035701E">
            <w:pPr>
              <w:pStyle w:val="ListBullet"/>
              <w:numPr>
                <w:ilvl w:val="1"/>
                <w:numId w:val="14"/>
              </w:numPr>
              <w:spacing w:after="240"/>
              <w:ind w:left="714" w:hanging="357"/>
              <w:rPr>
                <w:rFonts w:cs="Arial"/>
              </w:rPr>
            </w:pPr>
            <w:r>
              <w:t>What more could we do to ensure looked after children and care leavers feel listened to and their suggestions acted on?</w:t>
            </w:r>
          </w:p>
          <w:p w14:paraId="5848771F" w14:textId="77777777" w:rsidR="00E01F5E" w:rsidRPr="00E37738" w:rsidRDefault="00E01F5E" w:rsidP="003C3C26">
            <w:pPr>
              <w:pStyle w:val="ListBullet"/>
              <w:numPr>
                <w:ilvl w:val="1"/>
                <w:numId w:val="14"/>
              </w:numPr>
              <w:spacing w:after="240"/>
              <w:ind w:left="714" w:hanging="357"/>
            </w:pPr>
            <w:r>
              <w:t>To what extent are the needs and priorities of looked after children and care leavers reflected in local strategic needs assessments, local service provision, and development plans?</w:t>
            </w:r>
          </w:p>
          <w:p w14:paraId="6F0EC5F0" w14:textId="77777777" w:rsidR="00EE5DA9" w:rsidRPr="00E01F5E" w:rsidRDefault="00EE5DA9" w:rsidP="003C3C26">
            <w:pPr>
              <w:pStyle w:val="ListBullet"/>
              <w:numPr>
                <w:ilvl w:val="1"/>
                <w:numId w:val="14"/>
              </w:numPr>
              <w:spacing w:after="240"/>
              <w:ind w:left="714" w:hanging="357"/>
              <w:rPr>
                <w:rFonts w:cs="Arial"/>
              </w:rPr>
            </w:pPr>
            <w:r w:rsidRPr="00E37738">
              <w:t xml:space="preserve">How can we collectively deliver services to </w:t>
            </w:r>
            <w:r w:rsidR="00D12B94">
              <w:t>looked after</w:t>
            </w:r>
            <w:r w:rsidRPr="00E37738">
              <w:t xml:space="preserve"> children and care leavers in a way that is joined-up and which support</w:t>
            </w:r>
            <w:r w:rsidR="00831F1C">
              <w:t>s</w:t>
            </w:r>
            <w:r w:rsidRPr="00E37738">
              <w:t xml:space="preserve"> young people to make a successful transition to adulthood?</w:t>
            </w:r>
          </w:p>
          <w:p w14:paraId="24CC74B0" w14:textId="77777777" w:rsidR="00E01F5E" w:rsidRPr="00EB5DF8" w:rsidRDefault="00E01F5E" w:rsidP="003C3C26">
            <w:pPr>
              <w:pStyle w:val="ListBullet"/>
              <w:numPr>
                <w:ilvl w:val="1"/>
                <w:numId w:val="14"/>
              </w:numPr>
              <w:spacing w:after="240"/>
              <w:ind w:left="714" w:hanging="357"/>
              <w:rPr>
                <w:rFonts w:cs="Arial"/>
              </w:rPr>
            </w:pPr>
            <w:r>
              <w:t>Are the children and young people in our care enjoying happy, fulfilled childhoods and looking forward to their adult lives, with positive foundations and stable relationships?</w:t>
            </w:r>
            <w:r w:rsidR="002D15A7">
              <w:t xml:space="preserve"> If not, why not and what can we do to address this?</w:t>
            </w:r>
          </w:p>
          <w:p w14:paraId="52A53803" w14:textId="77777777" w:rsidR="0035701E" w:rsidRPr="0035701E" w:rsidRDefault="0035701E" w:rsidP="0035701E">
            <w:pPr>
              <w:pStyle w:val="ListBullet"/>
              <w:numPr>
                <w:ilvl w:val="1"/>
                <w:numId w:val="14"/>
              </w:numPr>
              <w:spacing w:after="240"/>
              <w:ind w:left="714" w:hanging="357"/>
            </w:pPr>
            <w:r w:rsidRPr="00E37738">
              <w:t xml:space="preserve">How can we deliver services to </w:t>
            </w:r>
            <w:r>
              <w:t>looked after</w:t>
            </w:r>
            <w:r w:rsidRPr="00E37738">
              <w:t xml:space="preserve"> children and care leavers in a way that mirrors as far as possible the way a </w:t>
            </w:r>
            <w:r>
              <w:t>good</w:t>
            </w:r>
            <w:r w:rsidRPr="00E37738">
              <w:t xml:space="preserve"> parent would support their child?</w:t>
            </w:r>
          </w:p>
          <w:p w14:paraId="2762AE26" w14:textId="77777777" w:rsidR="0035701E" w:rsidRPr="0035701E" w:rsidRDefault="0035701E" w:rsidP="0035701E">
            <w:pPr>
              <w:pStyle w:val="ListBullet"/>
              <w:numPr>
                <w:ilvl w:val="1"/>
                <w:numId w:val="14"/>
              </w:numPr>
              <w:spacing w:after="240"/>
              <w:ind w:left="714" w:hanging="357"/>
            </w:pPr>
            <w:r w:rsidRPr="00E37738">
              <w:t xml:space="preserve">How can we deliver services in a way that recognises the unique circumstances of </w:t>
            </w:r>
            <w:r>
              <w:t>looked after</w:t>
            </w:r>
            <w:r w:rsidRPr="00E37738">
              <w:t xml:space="preserve"> children and care leavers?</w:t>
            </w:r>
          </w:p>
        </w:tc>
      </w:tr>
    </w:tbl>
    <w:p w14:paraId="4572A24B" w14:textId="77777777" w:rsidR="000353B7" w:rsidRPr="000353B7" w:rsidRDefault="000353B7" w:rsidP="000353B7"/>
    <w:p w14:paraId="59C8ED30" w14:textId="77777777" w:rsidR="00FC4AA1" w:rsidRPr="00FC4AA1" w:rsidRDefault="00FC4AA1" w:rsidP="00FC4AA1">
      <w:pPr>
        <w:pStyle w:val="ListParagraph"/>
        <w:numPr>
          <w:ilvl w:val="0"/>
          <w:numId w:val="32"/>
        </w:numPr>
        <w:spacing w:after="240"/>
        <w:rPr>
          <w:vanish/>
        </w:rPr>
      </w:pPr>
    </w:p>
    <w:p w14:paraId="0C403164" w14:textId="77777777" w:rsidR="00FC4AA1" w:rsidRPr="00FC4AA1" w:rsidRDefault="00FC4AA1" w:rsidP="00FC4AA1">
      <w:pPr>
        <w:pStyle w:val="ListParagraph"/>
        <w:numPr>
          <w:ilvl w:val="0"/>
          <w:numId w:val="32"/>
        </w:numPr>
        <w:spacing w:after="240"/>
        <w:rPr>
          <w:vanish/>
        </w:rPr>
      </w:pPr>
    </w:p>
    <w:p w14:paraId="15B392D6" w14:textId="77777777" w:rsidR="00694CE0" w:rsidRDefault="00C67CE7" w:rsidP="00FC4AA1">
      <w:pPr>
        <w:pStyle w:val="ListBullet"/>
        <w:numPr>
          <w:ilvl w:val="1"/>
          <w:numId w:val="32"/>
        </w:numPr>
        <w:spacing w:after="240"/>
      </w:pPr>
      <w:r>
        <w:t xml:space="preserve">There are </w:t>
      </w:r>
      <w:r w:rsidR="003469A5">
        <w:t xml:space="preserve">many </w:t>
      </w:r>
      <w:r w:rsidR="00E370A1">
        <w:t xml:space="preserve">good </w:t>
      </w:r>
      <w:r>
        <w:t>examples of how local authorities a</w:t>
      </w:r>
      <w:r w:rsidR="001F15E8">
        <w:t>re acting as a</w:t>
      </w:r>
      <w:r>
        <w:t xml:space="preserve"> good corporate parent.</w:t>
      </w:r>
      <w:r w:rsidR="009978BC">
        <w:t xml:space="preserve"> Many of these will reflect the </w:t>
      </w:r>
      <w:r w:rsidR="00694CE0">
        <w:t>spirit of the</w:t>
      </w:r>
      <w:r w:rsidR="00D12222">
        <w:t xml:space="preserve"> </w:t>
      </w:r>
      <w:r w:rsidR="009978BC">
        <w:t>corporate parenting principles.</w:t>
      </w:r>
      <w:r w:rsidR="00391A1D">
        <w:t xml:space="preserve"> </w:t>
      </w:r>
      <w:r w:rsidR="00EE5DA9">
        <w:t xml:space="preserve"> Authorities with the strongest corporate parenting ethos consider how services c</w:t>
      </w:r>
      <w:r w:rsidR="00206703">
        <w:t>an</w:t>
      </w:r>
      <w:r w:rsidR="00EE5DA9">
        <w:t xml:space="preserve"> be delivered differently in order to meet the needs of the care population as effectively as possible.</w:t>
      </w:r>
      <w:r w:rsidR="00391A1D">
        <w:t xml:space="preserve"> </w:t>
      </w:r>
    </w:p>
    <w:p w14:paraId="2514D67D" w14:textId="77777777" w:rsidR="00E435B8" w:rsidRDefault="007012E0" w:rsidP="00FC4AA1">
      <w:pPr>
        <w:pStyle w:val="ListBullet"/>
        <w:numPr>
          <w:ilvl w:val="1"/>
          <w:numId w:val="32"/>
        </w:numPr>
        <w:spacing w:after="240"/>
      </w:pPr>
      <w:r>
        <w:t xml:space="preserve">Although there are seven </w:t>
      </w:r>
      <w:r w:rsidR="0066301E">
        <w:t xml:space="preserve">needs </w:t>
      </w:r>
      <w:r w:rsidR="00736017">
        <w:t>identified</w:t>
      </w:r>
      <w:r w:rsidR="00801217">
        <w:t>,</w:t>
      </w:r>
      <w:r w:rsidR="00736017">
        <w:t xml:space="preserve"> </w:t>
      </w:r>
      <w:r>
        <w:t xml:space="preserve">they </w:t>
      </w:r>
      <w:r w:rsidR="00EE1688">
        <w:t>should not be seen in isolation from each other because</w:t>
      </w:r>
      <w:r w:rsidR="00F11411">
        <w:t xml:space="preserve"> they are not mutually exclusive.</w:t>
      </w:r>
      <w:r w:rsidR="00736017">
        <w:t xml:space="preserve"> </w:t>
      </w:r>
      <w:r w:rsidR="00E435B8">
        <w:t xml:space="preserve"> </w:t>
      </w:r>
      <w:r w:rsidR="00F11411">
        <w:t xml:space="preserve"> </w:t>
      </w:r>
    </w:p>
    <w:p w14:paraId="2B753C79" w14:textId="77777777" w:rsidR="00694CE0" w:rsidRDefault="00E435B8" w:rsidP="00FC4AA1">
      <w:pPr>
        <w:pStyle w:val="ListBullet"/>
        <w:numPr>
          <w:ilvl w:val="1"/>
          <w:numId w:val="32"/>
        </w:numPr>
        <w:spacing w:after="240"/>
      </w:pPr>
      <w:r>
        <w:t xml:space="preserve">This section focuses on each </w:t>
      </w:r>
      <w:r w:rsidR="00736017">
        <w:t xml:space="preserve">need </w:t>
      </w:r>
      <w:r>
        <w:t xml:space="preserve">and sets out the range of approaches that a local authority might take </w:t>
      </w:r>
      <w:r w:rsidR="00A821DD">
        <w:t>in</w:t>
      </w:r>
      <w:r w:rsidR="00736017">
        <w:t xml:space="preserve"> </w:t>
      </w:r>
      <w:r>
        <w:t>having regard to th</w:t>
      </w:r>
      <w:r w:rsidR="00736017">
        <w:t xml:space="preserve">at </w:t>
      </w:r>
      <w:r>
        <w:t>need</w:t>
      </w:r>
      <w:r w:rsidR="00694CE0">
        <w:t xml:space="preserve"> </w:t>
      </w:r>
      <w:r>
        <w:t xml:space="preserve">at both a strategic level and in relation to individuals. </w:t>
      </w:r>
      <w:r w:rsidR="00694CE0">
        <w:t xml:space="preserve">It is not intended to be comprehensive: local authorities will be expected to apply the corporate parenting </w:t>
      </w:r>
      <w:r w:rsidR="00694CE0" w:rsidRPr="00473336">
        <w:t>principles</w:t>
      </w:r>
      <w:r w:rsidR="00693685" w:rsidRPr="00473336">
        <w:t xml:space="preserve"> </w:t>
      </w:r>
      <w:r w:rsidR="00694CE0" w:rsidRPr="00473336">
        <w:t>in their</w:t>
      </w:r>
      <w:r w:rsidR="00694CE0">
        <w:t xml:space="preserve"> local context, based on the needs, wishes and feelings of the children in their care</w:t>
      </w:r>
      <w:r w:rsidR="008F4711">
        <w:t xml:space="preserve"> and their care leavers</w:t>
      </w:r>
      <w:r w:rsidR="00694CE0">
        <w:t xml:space="preserve">. </w:t>
      </w:r>
    </w:p>
    <w:p w14:paraId="4B9DB73D" w14:textId="77777777" w:rsidR="00A81FF2" w:rsidRDefault="0037059F" w:rsidP="00A81FF2">
      <w:pPr>
        <w:pStyle w:val="Heading2"/>
      </w:pPr>
      <w:bookmarkStart w:id="26" w:name="_Toc490743843"/>
      <w:r>
        <w:lastRenderedPageBreak/>
        <w:t>Acting in the b</w:t>
      </w:r>
      <w:r w:rsidR="00A81FF2">
        <w:t xml:space="preserve">est interests and promoting </w:t>
      </w:r>
      <w:r w:rsidR="00BD614A">
        <w:t xml:space="preserve">physical and mental </w:t>
      </w:r>
      <w:r w:rsidR="00A81FF2">
        <w:t>health and wellbeing</w:t>
      </w:r>
      <w:bookmarkEnd w:id="26"/>
      <w:r w:rsidR="00A81FF2">
        <w:t xml:space="preserve"> </w:t>
      </w:r>
    </w:p>
    <w:p w14:paraId="7C8B6B5C" w14:textId="77777777" w:rsidR="008F6BBE" w:rsidRDefault="00A81FF2" w:rsidP="00FC4AA1">
      <w:pPr>
        <w:pStyle w:val="ListBullet"/>
        <w:numPr>
          <w:ilvl w:val="1"/>
          <w:numId w:val="32"/>
        </w:numPr>
        <w:spacing w:after="240"/>
      </w:pPr>
      <w:r>
        <w:t xml:space="preserve"> </w:t>
      </w:r>
      <w:r w:rsidR="00865F18">
        <w:t xml:space="preserve">All good parents </w:t>
      </w:r>
      <w:r w:rsidR="00366BC5">
        <w:t>take account of their children’s best inte</w:t>
      </w:r>
      <w:r w:rsidR="0045583A">
        <w:t>rests and health and wellbeing.</w:t>
      </w:r>
      <w:r w:rsidR="00A42AE1">
        <w:t xml:space="preserve"> </w:t>
      </w:r>
      <w:r w:rsidR="00000237">
        <w:t xml:space="preserve">This is integral to a culture and attitude where investing in the quality of relationships with children </w:t>
      </w:r>
      <w:r w:rsidR="00D12B94">
        <w:t>looked after</w:t>
      </w:r>
      <w:r w:rsidR="00000237">
        <w:t xml:space="preserve"> and care leavers is recognised as of crucial importance. </w:t>
      </w:r>
      <w:r w:rsidR="009C08AF">
        <w:t xml:space="preserve">Young people will </w:t>
      </w:r>
      <w:r w:rsidR="00000237">
        <w:t>feel listened to, understood</w:t>
      </w:r>
      <w:r w:rsidR="002544E0">
        <w:t xml:space="preserve"> and supported to reach their fu</w:t>
      </w:r>
      <w:r w:rsidR="00000237">
        <w:t xml:space="preserve">ll potential. </w:t>
      </w:r>
    </w:p>
    <w:p w14:paraId="0BA29E36" w14:textId="77777777" w:rsidR="00DD69C8" w:rsidRDefault="007012E0" w:rsidP="00FC4AA1">
      <w:pPr>
        <w:pStyle w:val="ListBullet"/>
        <w:numPr>
          <w:ilvl w:val="1"/>
          <w:numId w:val="32"/>
        </w:numPr>
        <w:spacing w:after="240"/>
      </w:pPr>
      <w:r>
        <w:t>There</w:t>
      </w:r>
      <w:r w:rsidR="00E435B8">
        <w:t xml:space="preserve"> are many different ways in which local authorities </w:t>
      </w:r>
      <w:r w:rsidR="00366BC5">
        <w:t xml:space="preserve">can have regard to the </w:t>
      </w:r>
      <w:r w:rsidR="00853302">
        <w:t xml:space="preserve">need to </w:t>
      </w:r>
      <w:r w:rsidR="009C08AF">
        <w:t xml:space="preserve">act in the best interests of and </w:t>
      </w:r>
      <w:r w:rsidR="00E435B8">
        <w:t xml:space="preserve">promote health and wellbeing for </w:t>
      </w:r>
      <w:r w:rsidR="00D12B94">
        <w:t>looked after</w:t>
      </w:r>
      <w:r w:rsidR="00DD69C8">
        <w:t xml:space="preserve"> children and care leavers. </w:t>
      </w:r>
      <w:r w:rsidR="009C08AF">
        <w:t xml:space="preserve">It may involve understanding the reasons behind challenging behaviour and, for example, encouraging carers and professionals to adopt a restorative approach </w:t>
      </w:r>
      <w:r w:rsidR="00D76A86">
        <w:t xml:space="preserve">to problem solving </w:t>
      </w:r>
      <w:r w:rsidR="009C08AF">
        <w:t xml:space="preserve">where appropriate.  </w:t>
      </w:r>
      <w:r w:rsidR="00853302">
        <w:t>H</w:t>
      </w:r>
      <w:r w:rsidR="00DD69C8">
        <w:t xml:space="preserve">ealth and wellbeing should </w:t>
      </w:r>
      <w:r w:rsidR="00853302">
        <w:t xml:space="preserve">encompass </w:t>
      </w:r>
      <w:r w:rsidR="00DD69C8">
        <w:t>emotional, mental and physical health</w:t>
      </w:r>
      <w:r w:rsidR="00853302">
        <w:t xml:space="preserve"> and wellbeing</w:t>
      </w:r>
      <w:r w:rsidR="002544E0">
        <w:t>.</w:t>
      </w:r>
    </w:p>
    <w:tbl>
      <w:tblPr>
        <w:tblStyle w:val="TableGrid"/>
        <w:tblW w:w="0" w:type="auto"/>
        <w:tblBorders>
          <w:top w:val="single" w:sz="4" w:space="0" w:color="969696"/>
          <w:left w:val="single" w:sz="4" w:space="0" w:color="969696"/>
          <w:bottom w:val="single" w:sz="4" w:space="0" w:color="969696"/>
          <w:right w:val="single" w:sz="4" w:space="0" w:color="969696"/>
          <w:insideH w:val="none" w:sz="0" w:space="0" w:color="auto"/>
          <w:insideV w:val="none" w:sz="0" w:space="0" w:color="auto"/>
        </w:tblBorders>
        <w:shd w:val="clear" w:color="auto" w:fill="CFDCE3"/>
        <w:tblCellMar>
          <w:top w:w="113" w:type="dxa"/>
        </w:tblCellMar>
        <w:tblLook w:val="06A0" w:firstRow="1" w:lastRow="0" w:firstColumn="1" w:lastColumn="0" w:noHBand="1" w:noVBand="1"/>
        <w:tblCaption w:val="Table cell"/>
        <w:tblDescription w:val="Added to emphasise the following content in the cell."/>
      </w:tblPr>
      <w:tblGrid>
        <w:gridCol w:w="9486"/>
      </w:tblGrid>
      <w:tr w:rsidR="00F92AF5" w14:paraId="608E10EA" w14:textId="77777777" w:rsidTr="00ED6051">
        <w:trPr>
          <w:trHeight w:val="1392"/>
          <w:tblHeader/>
        </w:trPr>
        <w:tc>
          <w:tcPr>
            <w:tcW w:w="9714" w:type="dxa"/>
            <w:tcBorders>
              <w:top w:val="single" w:sz="4" w:space="0" w:color="969696"/>
              <w:left w:val="single" w:sz="4" w:space="0" w:color="969696"/>
              <w:bottom w:val="single" w:sz="4" w:space="0" w:color="969696"/>
              <w:right w:val="single" w:sz="4" w:space="0" w:color="969696"/>
            </w:tcBorders>
            <w:shd w:val="clear" w:color="auto" w:fill="CFDCE3"/>
            <w:tcMar>
              <w:top w:w="0" w:type="dxa"/>
              <w:left w:w="108" w:type="dxa"/>
              <w:bottom w:w="0" w:type="dxa"/>
              <w:right w:w="108" w:type="dxa"/>
            </w:tcMar>
            <w:hideMark/>
          </w:tcPr>
          <w:p w14:paraId="789C45C5" w14:textId="77777777" w:rsidR="00F92AF5" w:rsidRDefault="00F92AF5" w:rsidP="00ED6051">
            <w:pPr>
              <w:pStyle w:val="ColouredBoxHeadline"/>
            </w:pPr>
            <w:r>
              <w:t>Promoting good mental health and well-being</w:t>
            </w:r>
          </w:p>
          <w:p w14:paraId="1E2D93B3" w14:textId="77777777" w:rsidR="004B551F" w:rsidRDefault="00F92AF5" w:rsidP="003C3C26">
            <w:pPr>
              <w:pStyle w:val="ListParagraph"/>
              <w:numPr>
                <w:ilvl w:val="0"/>
                <w:numId w:val="24"/>
              </w:numPr>
            </w:pPr>
            <w:r>
              <w:t xml:space="preserve">One local authority has worked with local mental health services in order to respond to the mental health needs of </w:t>
            </w:r>
            <w:r w:rsidR="00D12B94">
              <w:t>looked after</w:t>
            </w:r>
            <w:r>
              <w:t xml:space="preserve"> children </w:t>
            </w:r>
            <w:r w:rsidR="00853302">
              <w:t xml:space="preserve">and care leavers </w:t>
            </w:r>
            <w:r>
              <w:t>as they make the transition from care by extending the service to</w:t>
            </w:r>
            <w:r w:rsidR="00A57E82">
              <w:t xml:space="preserve"> care leavers up to the age of 25. Care leavers can self-refer or ask their personal adviser to refer them where there is a significant emotional health issue that is </w:t>
            </w:r>
            <w:r w:rsidR="00B74380">
              <w:t>affecting</w:t>
            </w:r>
            <w:r w:rsidR="00A57E82">
              <w:t xml:space="preserve"> their life.</w:t>
            </w:r>
          </w:p>
          <w:p w14:paraId="5587FAB1" w14:textId="77777777" w:rsidR="009C08AF" w:rsidRDefault="004B551F" w:rsidP="003C3C26">
            <w:pPr>
              <w:pStyle w:val="ListParagraph"/>
              <w:numPr>
                <w:ilvl w:val="0"/>
                <w:numId w:val="24"/>
              </w:numPr>
            </w:pPr>
            <w:r>
              <w:t>In another authority</w:t>
            </w:r>
            <w:r w:rsidR="0047187A">
              <w:t>,</w:t>
            </w:r>
            <w:r>
              <w:t xml:space="preserve"> care leavers who feel lonely and isolated can self</w:t>
            </w:r>
            <w:r w:rsidR="00767B64">
              <w:t>-</w:t>
            </w:r>
            <w:r>
              <w:t xml:space="preserve">refer or be referred to volunteer mentors from their local community who have been recruited and trained by the local authority. Care leavers benefit from weekly meetings with their mentor and have the chance to build a personal relationship that is independent of the ‘formal care system’. </w:t>
            </w:r>
            <w:r w:rsidR="00A57E82">
              <w:t xml:space="preserve"> </w:t>
            </w:r>
          </w:p>
          <w:p w14:paraId="5CA928C6" w14:textId="77777777" w:rsidR="00F92AF5" w:rsidRPr="0047187A" w:rsidRDefault="009C08AF" w:rsidP="003C3C26">
            <w:pPr>
              <w:pStyle w:val="ListParagraph"/>
              <w:numPr>
                <w:ilvl w:val="0"/>
                <w:numId w:val="24"/>
              </w:numPr>
              <w:rPr>
                <w:rFonts w:ascii="Calibri" w:hAnsi="Calibri"/>
              </w:rPr>
            </w:pPr>
            <w:r>
              <w:t>Ten local authorities</w:t>
            </w:r>
            <w:r w:rsidR="009C5CC5">
              <w:t xml:space="preserve"> and four police services in the south-west have developed a </w:t>
            </w:r>
            <w:r w:rsidR="00B74380">
              <w:t>protocol that</w:t>
            </w:r>
            <w:r w:rsidR="009C5CC5">
              <w:t xml:space="preserve"> recognises the potential of restorative justice approaches where there is an expectation that local authorities, staff and carers will strive to manage challenging behaviour without the involvement of the police wherever possible.</w:t>
            </w:r>
            <w:r>
              <w:t xml:space="preserve"> </w:t>
            </w:r>
            <w:r w:rsidR="00F92AF5">
              <w:t xml:space="preserve"> </w:t>
            </w:r>
          </w:p>
        </w:tc>
      </w:tr>
    </w:tbl>
    <w:p w14:paraId="452BCACE" w14:textId="77777777" w:rsidR="00F92AF5" w:rsidRDefault="00F92AF5" w:rsidP="00F92AF5">
      <w:pPr>
        <w:pStyle w:val="ListParagraph"/>
        <w:ind w:left="720"/>
      </w:pPr>
    </w:p>
    <w:p w14:paraId="3C102CF5" w14:textId="77777777" w:rsidR="003B5D38" w:rsidRDefault="00F92AF5" w:rsidP="00FC4AA1">
      <w:pPr>
        <w:pStyle w:val="ListBullet"/>
        <w:numPr>
          <w:ilvl w:val="1"/>
          <w:numId w:val="32"/>
        </w:numPr>
        <w:spacing w:after="240"/>
      </w:pPr>
      <w:r>
        <w:t>L</w:t>
      </w:r>
      <w:r w:rsidR="00785402">
        <w:t xml:space="preserve">ocal authorities </w:t>
      </w:r>
      <w:r w:rsidR="00DD69C8">
        <w:t xml:space="preserve">should consider </w:t>
      </w:r>
      <w:r w:rsidR="008F6BBE">
        <w:t xml:space="preserve">and be able to demonstrate </w:t>
      </w:r>
      <w:r w:rsidR="00DD69C8">
        <w:t>how th</w:t>
      </w:r>
      <w:r>
        <w:t>e</w:t>
      </w:r>
      <w:r w:rsidR="00B04178">
        <w:t>y have regard to this need when discharging their functions</w:t>
      </w:r>
      <w:r w:rsidR="00767B64">
        <w:t>, f</w:t>
      </w:r>
      <w:r w:rsidR="003B5D38">
        <w:t>or example:</w:t>
      </w:r>
      <w:r w:rsidR="00785402">
        <w:t xml:space="preserve"> </w:t>
      </w:r>
    </w:p>
    <w:p w14:paraId="539990F7" w14:textId="77777777" w:rsidR="006871DD" w:rsidRDefault="00785402" w:rsidP="003C3C26">
      <w:pPr>
        <w:pStyle w:val="ListBullet"/>
        <w:numPr>
          <w:ilvl w:val="1"/>
          <w:numId w:val="14"/>
        </w:numPr>
        <w:spacing w:after="240"/>
        <w:ind w:left="714" w:hanging="357"/>
      </w:pPr>
      <w:r>
        <w:t xml:space="preserve">local authorities and their health partners </w:t>
      </w:r>
      <w:r w:rsidR="00165C0D">
        <w:t xml:space="preserve">may consider how </w:t>
      </w:r>
      <w:r>
        <w:t xml:space="preserve">physical, emotional and mental health needs are taken into account in developing their local Joint </w:t>
      </w:r>
      <w:r>
        <w:lastRenderedPageBreak/>
        <w:t>Strategic Needs Assessments (JSNAs) and their Joint Health and Wellbeing Strategies (JHWS)</w:t>
      </w:r>
      <w:r w:rsidR="00D93264">
        <w:t>.</w:t>
      </w:r>
      <w:r>
        <w:t xml:space="preserve"> </w:t>
      </w:r>
    </w:p>
    <w:p w14:paraId="455B2507" w14:textId="77777777" w:rsidR="006871DD" w:rsidRDefault="006871DD" w:rsidP="003C3C26">
      <w:pPr>
        <w:pStyle w:val="ListBullet"/>
        <w:numPr>
          <w:ilvl w:val="1"/>
          <w:numId w:val="14"/>
        </w:numPr>
        <w:spacing w:after="240"/>
        <w:ind w:left="714" w:hanging="357"/>
      </w:pPr>
      <w:r>
        <w:t xml:space="preserve">how local authorities, Clinical Commissioning Groups, NHS England and Public Health England consider the needs of </w:t>
      </w:r>
      <w:r w:rsidR="00D12B94">
        <w:t>looked after</w:t>
      </w:r>
      <w:r>
        <w:t xml:space="preserve"> children</w:t>
      </w:r>
      <w:r w:rsidR="00767B64">
        <w:t>,</w:t>
      </w:r>
      <w:r>
        <w:t xml:space="preserve"> and by extension care leavers</w:t>
      </w:r>
      <w:r w:rsidR="00767B64">
        <w:t>,</w:t>
      </w:r>
      <w:r>
        <w:t xml:space="preserve"> when they cooperate to commission services for all children in their area</w:t>
      </w:r>
      <w:r w:rsidR="00D93264">
        <w:t>.</w:t>
      </w:r>
    </w:p>
    <w:p w14:paraId="54A85A74" w14:textId="77777777" w:rsidR="00F97E3A" w:rsidRDefault="006871DD" w:rsidP="003C3C26">
      <w:pPr>
        <w:pStyle w:val="ListBullet"/>
        <w:numPr>
          <w:ilvl w:val="1"/>
          <w:numId w:val="14"/>
        </w:numPr>
        <w:spacing w:after="240"/>
        <w:ind w:left="714" w:hanging="357"/>
      </w:pPr>
      <w:r>
        <w:t>the arrangements in pl</w:t>
      </w:r>
      <w:r w:rsidR="00165C0D">
        <w:t xml:space="preserve">ace to ensure that </w:t>
      </w:r>
      <w:r w:rsidR="00D12B94">
        <w:t>looked after</w:t>
      </w:r>
      <w:r w:rsidR="00165C0D">
        <w:t xml:space="preserve"> </w:t>
      </w:r>
      <w:r>
        <w:t>children are n</w:t>
      </w:r>
      <w:r w:rsidR="00B04178">
        <w:t xml:space="preserve">ot </w:t>
      </w:r>
      <w:r>
        <w:t xml:space="preserve">refused a mental health or other health service on </w:t>
      </w:r>
      <w:r w:rsidR="00D76A86">
        <w:t xml:space="preserve">the </w:t>
      </w:r>
      <w:r>
        <w:t>ground</w:t>
      </w:r>
      <w:r w:rsidR="00D76A86">
        <w:t>s</w:t>
      </w:r>
      <w:r>
        <w:t xml:space="preserve"> of their placemen</w:t>
      </w:r>
      <w:r w:rsidR="003C1190">
        <w:t>t being short term or unplanned</w:t>
      </w:r>
      <w:r w:rsidR="00D93264">
        <w:t>.</w:t>
      </w:r>
    </w:p>
    <w:p w14:paraId="59A2F6F8" w14:textId="1C920AFA" w:rsidR="00F97E3A" w:rsidRDefault="009370D8" w:rsidP="00FC4AA1">
      <w:pPr>
        <w:pStyle w:val="ListBullet"/>
        <w:numPr>
          <w:ilvl w:val="1"/>
          <w:numId w:val="32"/>
        </w:numPr>
        <w:spacing w:after="240"/>
      </w:pPr>
      <w:r>
        <w:t xml:space="preserve">In accordance with care planning requirements as </w:t>
      </w:r>
      <w:r w:rsidRPr="00AB2472">
        <w:t xml:space="preserve">set out in </w:t>
      </w:r>
      <w:r w:rsidR="00AB2472" w:rsidRPr="009E6ACC">
        <w:t>Volume</w:t>
      </w:r>
      <w:r w:rsidR="00D24155">
        <w:t>s</w:t>
      </w:r>
      <w:r w:rsidR="00AB2472" w:rsidRPr="009E6ACC">
        <w:t xml:space="preserve"> 2 and 3 of The Children Act 1989</w:t>
      </w:r>
      <w:r w:rsidR="00D24155">
        <w:t xml:space="preserve"> guidance and regulations</w:t>
      </w:r>
      <w:r w:rsidR="00AB2472" w:rsidRPr="009E6ACC">
        <w:t>, l</w:t>
      </w:r>
      <w:r w:rsidR="00F97E3A" w:rsidRPr="00AB2472">
        <w:t>ocal</w:t>
      </w:r>
      <w:r w:rsidR="00F97E3A">
        <w:t xml:space="preserve"> authorities may also wish to consider how to help children and young people develop their sense of identity</w:t>
      </w:r>
      <w:r w:rsidR="00A37A34">
        <w:t xml:space="preserve"> in order for them to make sense of their early life experiences, reasons for entering care and family relationships. </w:t>
      </w:r>
      <w:r w:rsidR="00D8600D">
        <w:t xml:space="preserve">This might include focussing on the quality of life story work carried out with the children they support. </w:t>
      </w:r>
    </w:p>
    <w:p w14:paraId="5BE97856" w14:textId="77777777" w:rsidR="00DD6C8E" w:rsidRDefault="000C4941" w:rsidP="00FC4AA1">
      <w:pPr>
        <w:pStyle w:val="ListBullet"/>
        <w:numPr>
          <w:ilvl w:val="1"/>
          <w:numId w:val="32"/>
        </w:numPr>
        <w:spacing w:after="240"/>
      </w:pPr>
      <w:r>
        <w:t>More broadly</w:t>
      </w:r>
      <w:r w:rsidR="0047187A">
        <w:t>,</w:t>
      </w:r>
      <w:r>
        <w:t xml:space="preserve"> local authorities </w:t>
      </w:r>
      <w:r w:rsidR="00D93264">
        <w:t xml:space="preserve">may </w:t>
      </w:r>
      <w:r w:rsidR="00375EC1">
        <w:t xml:space="preserve">wish </w:t>
      </w:r>
      <w:r>
        <w:t xml:space="preserve">to consider how to enable looked after children and care leavers </w:t>
      </w:r>
      <w:r w:rsidR="000F37E5">
        <w:t xml:space="preserve">to </w:t>
      </w:r>
      <w:r>
        <w:t xml:space="preserve">access services </w:t>
      </w:r>
      <w:r w:rsidR="00064FEB">
        <w:t xml:space="preserve">(e.g. sports and leisure services and cultural activities) </w:t>
      </w:r>
      <w:r>
        <w:t>that prom</w:t>
      </w:r>
      <w:r w:rsidR="00DB2709">
        <w:t>ote a young person</w:t>
      </w:r>
      <w:r w:rsidR="00767B64">
        <w:t>’</w:t>
      </w:r>
      <w:r w:rsidR="00DB2709">
        <w:t>s wellbeing</w:t>
      </w:r>
      <w:r w:rsidR="00375EC1">
        <w:t>.</w:t>
      </w:r>
      <w:r w:rsidR="009E6ACC">
        <w:t xml:space="preserve"> Local authorities that have a strong</w:t>
      </w:r>
      <w:r w:rsidR="00EB5DF8">
        <w:t xml:space="preserve"> corporate parenting </w:t>
      </w:r>
      <w:r w:rsidR="009E6ACC">
        <w:t xml:space="preserve">ethos </w:t>
      </w:r>
      <w:r w:rsidR="00EB5DF8">
        <w:t>w</w:t>
      </w:r>
      <w:r w:rsidR="009E6ACC">
        <w:t>ill</w:t>
      </w:r>
      <w:r w:rsidR="00EB5DF8">
        <w:t xml:space="preserve"> stress the importance of every child’s interests, talents and aptitudes being noticed and nurtured. </w:t>
      </w:r>
    </w:p>
    <w:tbl>
      <w:tblPr>
        <w:tblStyle w:val="TableGrid"/>
        <w:tblW w:w="0" w:type="auto"/>
        <w:tblBorders>
          <w:top w:val="single" w:sz="4" w:space="0" w:color="969696"/>
          <w:left w:val="single" w:sz="4" w:space="0" w:color="969696"/>
          <w:bottom w:val="single" w:sz="4" w:space="0" w:color="969696"/>
          <w:right w:val="single" w:sz="4" w:space="0" w:color="969696"/>
          <w:insideH w:val="none" w:sz="0" w:space="0" w:color="auto"/>
          <w:insideV w:val="none" w:sz="0" w:space="0" w:color="auto"/>
        </w:tblBorders>
        <w:shd w:val="clear" w:color="auto" w:fill="CFDCE3"/>
        <w:tblCellMar>
          <w:top w:w="113" w:type="dxa"/>
        </w:tblCellMar>
        <w:tblLook w:val="06A0" w:firstRow="1" w:lastRow="0" w:firstColumn="1" w:lastColumn="0" w:noHBand="1" w:noVBand="1"/>
        <w:tblCaption w:val="Table cell"/>
        <w:tblDescription w:val="Added to emphasise the following content in the cell."/>
      </w:tblPr>
      <w:tblGrid>
        <w:gridCol w:w="9486"/>
      </w:tblGrid>
      <w:tr w:rsidR="00480911" w14:paraId="0650D32E" w14:textId="77777777" w:rsidTr="006F294C">
        <w:trPr>
          <w:trHeight w:val="1392"/>
          <w:tblHeader/>
        </w:trPr>
        <w:tc>
          <w:tcPr>
            <w:tcW w:w="9714" w:type="dxa"/>
            <w:tcBorders>
              <w:top w:val="single" w:sz="4" w:space="0" w:color="969696"/>
              <w:left w:val="single" w:sz="4" w:space="0" w:color="969696"/>
              <w:bottom w:val="single" w:sz="4" w:space="0" w:color="969696"/>
              <w:right w:val="single" w:sz="4" w:space="0" w:color="969696"/>
            </w:tcBorders>
            <w:shd w:val="clear" w:color="auto" w:fill="CFDCE3"/>
            <w:tcMar>
              <w:top w:w="0" w:type="dxa"/>
              <w:left w:w="108" w:type="dxa"/>
              <w:bottom w:w="0" w:type="dxa"/>
              <w:right w:w="108" w:type="dxa"/>
            </w:tcMar>
            <w:hideMark/>
          </w:tcPr>
          <w:p w14:paraId="26BA58D4" w14:textId="77777777" w:rsidR="00480911" w:rsidRDefault="00574438" w:rsidP="006F294C">
            <w:pPr>
              <w:pStyle w:val="ColouredBoxHeadline"/>
            </w:pPr>
            <w:r>
              <w:lastRenderedPageBreak/>
              <w:t>S</w:t>
            </w:r>
            <w:r w:rsidR="00480911">
              <w:t>upporting acce</w:t>
            </w:r>
            <w:r>
              <w:t>ss to leisure and cultural services</w:t>
            </w:r>
          </w:p>
          <w:p w14:paraId="55EE91D5" w14:textId="77777777" w:rsidR="00DB2709" w:rsidRDefault="00574438" w:rsidP="006F294C">
            <w:pPr>
              <w:rPr>
                <w:rFonts w:cs="Arial"/>
              </w:rPr>
            </w:pPr>
            <w:r w:rsidRPr="00793047">
              <w:rPr>
                <w:rFonts w:cs="Arial"/>
              </w:rPr>
              <w:t xml:space="preserve">Local authorities </w:t>
            </w:r>
            <w:r w:rsidR="00B916FE">
              <w:rPr>
                <w:rFonts w:cs="Arial"/>
              </w:rPr>
              <w:t xml:space="preserve">may </w:t>
            </w:r>
            <w:r w:rsidRPr="00793047">
              <w:rPr>
                <w:rFonts w:cs="Arial"/>
              </w:rPr>
              <w:t xml:space="preserve">want to work with schools and local partnership organisations to help ensure </w:t>
            </w:r>
            <w:r w:rsidR="00D12B94">
              <w:rPr>
                <w:rFonts w:cs="Arial"/>
              </w:rPr>
              <w:t>looked after</w:t>
            </w:r>
            <w:r w:rsidRPr="00793047">
              <w:rPr>
                <w:rFonts w:cs="Arial"/>
              </w:rPr>
              <w:t xml:space="preserve"> children are able to access </w:t>
            </w:r>
            <w:r w:rsidR="00B916FE">
              <w:rPr>
                <w:rFonts w:cs="Arial"/>
              </w:rPr>
              <w:t xml:space="preserve">local </w:t>
            </w:r>
            <w:r w:rsidR="00DB2709">
              <w:rPr>
                <w:rFonts w:cs="Arial"/>
              </w:rPr>
              <w:t>leisure and cultural services.  To help achieve this</w:t>
            </w:r>
            <w:r w:rsidR="0076661C">
              <w:rPr>
                <w:rFonts w:cs="Arial"/>
              </w:rPr>
              <w:t>,</w:t>
            </w:r>
            <w:r w:rsidR="00DB2709">
              <w:rPr>
                <w:rFonts w:cs="Arial"/>
              </w:rPr>
              <w:t xml:space="preserve"> </w:t>
            </w:r>
            <w:r w:rsidRPr="00793047">
              <w:rPr>
                <w:rFonts w:cs="Arial"/>
              </w:rPr>
              <w:t>authorities may wish to work with their local Music Education Hub</w:t>
            </w:r>
            <w:r w:rsidR="000F276A">
              <w:rPr>
                <w:rFonts w:cs="Arial"/>
              </w:rPr>
              <w:t>,</w:t>
            </w:r>
            <w:r w:rsidR="00DB2709">
              <w:rPr>
                <w:rFonts w:cs="Arial"/>
              </w:rPr>
              <w:t xml:space="preserve"> </w:t>
            </w:r>
            <w:r w:rsidR="00976D54">
              <w:rPr>
                <w:rFonts w:cs="Arial"/>
              </w:rPr>
              <w:t>bridge organisation</w:t>
            </w:r>
            <w:r w:rsidR="000F276A">
              <w:rPr>
                <w:rFonts w:cs="Arial"/>
              </w:rPr>
              <w:t xml:space="preserve"> and County Sports Partnership.</w:t>
            </w:r>
          </w:p>
          <w:p w14:paraId="3C5D89E5" w14:textId="77777777" w:rsidR="00DB2709" w:rsidRDefault="00DB2709" w:rsidP="006F294C">
            <w:pPr>
              <w:rPr>
                <w:rFonts w:cs="Arial"/>
              </w:rPr>
            </w:pPr>
            <w:r>
              <w:rPr>
                <w:rFonts w:cs="Arial"/>
              </w:rPr>
              <w:t xml:space="preserve">Music Hubs </w:t>
            </w:r>
            <w:r w:rsidR="00A82763" w:rsidRPr="00793047">
              <w:rPr>
                <w:rFonts w:cs="Arial"/>
              </w:rPr>
              <w:t xml:space="preserve">are groups of organisations working together to create joined up music education provision.  </w:t>
            </w:r>
            <w:r>
              <w:rPr>
                <w:rFonts w:cs="Arial"/>
              </w:rPr>
              <w:t xml:space="preserve">Local bridge organisations work </w:t>
            </w:r>
            <w:r w:rsidRPr="00793047">
              <w:rPr>
                <w:rFonts w:cs="Arial"/>
              </w:rPr>
              <w:t xml:space="preserve">with local arts </w:t>
            </w:r>
            <w:r w:rsidR="002A4599" w:rsidRPr="00793047">
              <w:rPr>
                <w:rFonts w:cs="Arial"/>
              </w:rPr>
              <w:t>organis</w:t>
            </w:r>
            <w:r w:rsidR="002A4599">
              <w:rPr>
                <w:rFonts w:cs="Arial"/>
              </w:rPr>
              <w:t>a</w:t>
            </w:r>
            <w:r w:rsidR="002A4599" w:rsidRPr="00793047">
              <w:rPr>
                <w:rFonts w:cs="Arial"/>
              </w:rPr>
              <w:t>tions</w:t>
            </w:r>
            <w:r w:rsidRPr="00793047">
              <w:rPr>
                <w:rFonts w:cs="Arial"/>
              </w:rPr>
              <w:t xml:space="preserve">, museums, libraries, music education hubs, further and higher education </w:t>
            </w:r>
            <w:r w:rsidR="002A4599" w:rsidRPr="00793047">
              <w:rPr>
                <w:rFonts w:cs="Arial"/>
              </w:rPr>
              <w:t>institutions</w:t>
            </w:r>
            <w:r w:rsidRPr="00793047">
              <w:rPr>
                <w:rFonts w:cs="Arial"/>
              </w:rPr>
              <w:t xml:space="preserve"> and other partners</w:t>
            </w:r>
            <w:r w:rsidR="0076661C">
              <w:rPr>
                <w:rFonts w:cs="Arial"/>
              </w:rPr>
              <w:t>,</w:t>
            </w:r>
            <w:r w:rsidRPr="00793047">
              <w:rPr>
                <w:rFonts w:cs="Arial"/>
              </w:rPr>
              <w:t xml:space="preserve"> so children and young people can have access to great arts and cultural opportunities</w:t>
            </w:r>
            <w:r>
              <w:rPr>
                <w:rFonts w:cs="Arial"/>
              </w:rPr>
              <w:t>.</w:t>
            </w:r>
            <w:r w:rsidR="000F276A">
              <w:rPr>
                <w:rFonts w:cs="Arial"/>
              </w:rPr>
              <w:t xml:space="preserve">  </w:t>
            </w:r>
          </w:p>
          <w:p w14:paraId="6B7FF725" w14:textId="77777777" w:rsidR="00574438" w:rsidRPr="00793047" w:rsidRDefault="000501D4" w:rsidP="006F294C">
            <w:pPr>
              <w:rPr>
                <w:rFonts w:cs="Arial"/>
              </w:rPr>
            </w:pPr>
            <w:hyperlink r:id="rId19" w:history="1">
              <w:r w:rsidR="00A82763" w:rsidRPr="00793047">
                <w:rPr>
                  <w:rStyle w:val="Hyperlink"/>
                  <w:rFonts w:cs="Arial"/>
                </w:rPr>
                <w:t>Music Education Hub details</w:t>
              </w:r>
            </w:hyperlink>
          </w:p>
          <w:p w14:paraId="2739484B" w14:textId="77777777" w:rsidR="00A82763" w:rsidRDefault="000501D4" w:rsidP="00DB2709">
            <w:pPr>
              <w:rPr>
                <w:rStyle w:val="Hyperlink"/>
                <w:rFonts w:cs="Arial"/>
              </w:rPr>
            </w:pPr>
            <w:hyperlink r:id="rId20" w:history="1">
              <w:r w:rsidR="00FB1713">
                <w:rPr>
                  <w:rStyle w:val="Hyperlink"/>
                  <w:rFonts w:cs="Arial"/>
                </w:rPr>
                <w:t>Bridge organisation details</w:t>
              </w:r>
            </w:hyperlink>
          </w:p>
          <w:p w14:paraId="5B9736D7" w14:textId="77777777" w:rsidR="0047187A" w:rsidRDefault="0047187A" w:rsidP="00DB2709">
            <w:pPr>
              <w:rPr>
                <w:rFonts w:cs="Arial"/>
              </w:rPr>
            </w:pPr>
            <w:r>
              <w:rPr>
                <w:rFonts w:cs="Arial"/>
              </w:rPr>
              <w:t>County Sports partnerships work to develop strong local sports offers and can provide details of local sports opportunities and clubs.</w:t>
            </w:r>
          </w:p>
          <w:p w14:paraId="531FCEE4" w14:textId="77777777" w:rsidR="000F276A" w:rsidRDefault="000501D4" w:rsidP="00DB2709">
            <w:pPr>
              <w:rPr>
                <w:rFonts w:ascii="Calibri" w:hAnsi="Calibri"/>
              </w:rPr>
            </w:pPr>
            <w:hyperlink r:id="rId21" w:history="1">
              <w:r w:rsidR="0017413F" w:rsidRPr="0017413F">
                <w:rPr>
                  <w:rStyle w:val="Hyperlink"/>
                  <w:rFonts w:cs="Arial"/>
                </w:rPr>
                <w:t>County Sports Partnership details</w:t>
              </w:r>
            </w:hyperlink>
            <w:r w:rsidR="0017413F" w:rsidRPr="0017413F">
              <w:rPr>
                <w:rFonts w:cs="Arial"/>
              </w:rPr>
              <w:t xml:space="preserve"> </w:t>
            </w:r>
          </w:p>
        </w:tc>
      </w:tr>
    </w:tbl>
    <w:p w14:paraId="65C230B9" w14:textId="77777777" w:rsidR="00A81FF2" w:rsidRDefault="00A81FF2" w:rsidP="00A81FF2">
      <w:pPr>
        <w:pStyle w:val="Heading2"/>
      </w:pPr>
      <w:bookmarkStart w:id="27" w:name="_Toc490743844"/>
      <w:r>
        <w:t xml:space="preserve">Encouraging </w:t>
      </w:r>
      <w:r w:rsidR="00365AD3">
        <w:t xml:space="preserve">and taking into </w:t>
      </w:r>
      <w:r w:rsidR="00D95D9B">
        <w:t>account</w:t>
      </w:r>
      <w:r w:rsidR="00365AD3">
        <w:t xml:space="preserve"> the </w:t>
      </w:r>
      <w:r>
        <w:t>views, wishes and feelings</w:t>
      </w:r>
      <w:r w:rsidR="00D00DB9">
        <w:t xml:space="preserve"> </w:t>
      </w:r>
      <w:r w:rsidR="00365AD3">
        <w:t>of children and young people</w:t>
      </w:r>
      <w:bookmarkEnd w:id="27"/>
      <w:r w:rsidR="00D00DB9">
        <w:t xml:space="preserve"> </w:t>
      </w:r>
    </w:p>
    <w:p w14:paraId="65D41F11" w14:textId="77777777" w:rsidR="008C34E3" w:rsidRDefault="00101884" w:rsidP="00FC4AA1">
      <w:pPr>
        <w:pStyle w:val="ListBullet"/>
        <w:numPr>
          <w:ilvl w:val="1"/>
          <w:numId w:val="32"/>
        </w:numPr>
        <w:spacing w:after="240"/>
      </w:pPr>
      <w:r>
        <w:t xml:space="preserve">The </w:t>
      </w:r>
      <w:r w:rsidR="00B916FE">
        <w:t xml:space="preserve">second and third </w:t>
      </w:r>
      <w:r>
        <w:t>principle</w:t>
      </w:r>
      <w:r w:rsidR="00B916FE">
        <w:t>s</w:t>
      </w:r>
      <w:r>
        <w:t xml:space="preserve"> </w:t>
      </w:r>
      <w:r w:rsidR="00B916FE">
        <w:t>(having regard to the need to encourage views, wishes and feelings of looked after children and care leavers; and having regard to the need to take account of them) is fundamental to being a good</w:t>
      </w:r>
      <w:r w:rsidR="005F57A5">
        <w:t xml:space="preserve"> corporate parent.</w:t>
      </w:r>
      <w:r w:rsidR="00E75B37">
        <w:t xml:space="preserve"> These principles include and apply to every </w:t>
      </w:r>
      <w:r w:rsidR="004A624C">
        <w:t xml:space="preserve">looked after </w:t>
      </w:r>
      <w:r w:rsidR="00EB3D18">
        <w:t>child</w:t>
      </w:r>
      <w:r w:rsidR="00E75B37">
        <w:t>, regardless of their age, circumstances or needs. This includes children with disabilities, education needs (for e</w:t>
      </w:r>
      <w:r w:rsidR="00A71043">
        <w:t>x</w:t>
      </w:r>
      <w:r w:rsidR="00E75B37">
        <w:t xml:space="preserve">ample speech, language and communication difficulties) or other complex needs. It is also important to encourage and promote the views of those with other barriers to participation, such as young children, young people with cultural or language barriers and those young people who are currently disengaged. </w:t>
      </w:r>
      <w:r w:rsidR="006E2E10">
        <w:t xml:space="preserve">Both principles </w:t>
      </w:r>
      <w:r w:rsidR="00CD777B">
        <w:t xml:space="preserve">underpin how local authorities can </w:t>
      </w:r>
      <w:r w:rsidR="00790B53">
        <w:t xml:space="preserve">deliver </w:t>
      </w:r>
      <w:r w:rsidR="006E2E10">
        <w:t xml:space="preserve">high quality care and pathway planning for </w:t>
      </w:r>
      <w:r w:rsidR="00D12B94">
        <w:t>looked after</w:t>
      </w:r>
      <w:r w:rsidR="006E2E10">
        <w:t xml:space="preserve"> children and care leavers.  </w:t>
      </w:r>
    </w:p>
    <w:p w14:paraId="15B8C4AB" w14:textId="77777777" w:rsidR="00732FB7" w:rsidRDefault="004E295F" w:rsidP="00FC4AA1">
      <w:pPr>
        <w:pStyle w:val="ListBullet"/>
        <w:numPr>
          <w:ilvl w:val="1"/>
          <w:numId w:val="32"/>
        </w:numPr>
        <w:spacing w:after="240"/>
      </w:pPr>
      <w:r>
        <w:t xml:space="preserve"> </w:t>
      </w:r>
      <w:r w:rsidR="00C21AF7">
        <w:t xml:space="preserve">The way in which local authorities involve care leavers in the design and development of their local offer to care leavers </w:t>
      </w:r>
      <w:r w:rsidR="00F45E66">
        <w:t xml:space="preserve">is a specific example of how local </w:t>
      </w:r>
      <w:r w:rsidR="00801217">
        <w:t>authorities</w:t>
      </w:r>
      <w:r w:rsidR="00F45E66">
        <w:t xml:space="preserve"> will demonstrate they have regard to the need</w:t>
      </w:r>
      <w:r w:rsidR="00CD777B">
        <w:t xml:space="preserve">s identified in </w:t>
      </w:r>
      <w:r w:rsidR="00F45E66">
        <w:t>the second and third principles.</w:t>
      </w:r>
      <w:r w:rsidR="005F57A5">
        <w:t xml:space="preserve"> </w:t>
      </w:r>
      <w:r w:rsidR="008E0C8D">
        <w:t>Another tangible way of respon</w:t>
      </w:r>
      <w:r w:rsidR="00767B64">
        <w:t>d</w:t>
      </w:r>
      <w:r w:rsidR="008E0C8D">
        <w:t>ing to the need to encourage and take account of the views</w:t>
      </w:r>
      <w:r w:rsidR="00790B53">
        <w:t>,</w:t>
      </w:r>
      <w:r w:rsidR="008E0C8D">
        <w:t xml:space="preserve"> wishes and feelings of </w:t>
      </w:r>
      <w:r w:rsidR="00D12B94">
        <w:t>looked after</w:t>
      </w:r>
      <w:r w:rsidR="008E0C8D">
        <w:t xml:space="preserve"> </w:t>
      </w:r>
      <w:r w:rsidR="008E0C8D">
        <w:lastRenderedPageBreak/>
        <w:t>children and care leavers</w:t>
      </w:r>
      <w:r w:rsidR="00790B53">
        <w:t>,</w:t>
      </w:r>
      <w:r w:rsidR="008E0C8D">
        <w:t xml:space="preserve"> is through the establishment of a Children in Care Council or Care Leaver Forum.  </w:t>
      </w:r>
    </w:p>
    <w:p w14:paraId="6C5D8067" w14:textId="77777777" w:rsidR="00DB6774" w:rsidRDefault="004E295F" w:rsidP="00FC4AA1">
      <w:pPr>
        <w:pStyle w:val="ListBullet"/>
        <w:numPr>
          <w:ilvl w:val="1"/>
          <w:numId w:val="32"/>
        </w:numPr>
        <w:spacing w:after="240"/>
      </w:pPr>
      <w:r>
        <w:t xml:space="preserve"> </w:t>
      </w:r>
      <w:r w:rsidR="00732FB7">
        <w:t xml:space="preserve">In some </w:t>
      </w:r>
      <w:r w:rsidR="00D95D9B">
        <w:t>instances,</w:t>
      </w:r>
      <w:r w:rsidR="00732FB7">
        <w:t xml:space="preserve"> a </w:t>
      </w:r>
      <w:r w:rsidR="00D12B94">
        <w:t>looked after</w:t>
      </w:r>
      <w:r w:rsidR="00732FB7">
        <w:t xml:space="preserve"> child or care leaver may express wishes that are not always in their best interests or which may conflict with other considerations. In such </w:t>
      </w:r>
      <w:r w:rsidR="00D95D9B">
        <w:t>circumstances,</w:t>
      </w:r>
      <w:r w:rsidR="00732FB7">
        <w:t xml:space="preserve"> local authorities will have to balance the wishes and feelings of the children and young people</w:t>
      </w:r>
      <w:r w:rsidR="0090124C">
        <w:t xml:space="preserve"> with </w:t>
      </w:r>
      <w:r w:rsidR="005F57A5">
        <w:t>what is in their best interests</w:t>
      </w:r>
      <w:r w:rsidR="0090124C">
        <w:t xml:space="preserve"> – </w:t>
      </w:r>
      <w:r w:rsidR="00CD777B">
        <w:t xml:space="preserve">and </w:t>
      </w:r>
      <w:r w:rsidR="0090124C">
        <w:t>like any good parent – have to take into account what is reasonably practicable</w:t>
      </w:r>
      <w:r w:rsidR="00CD777B">
        <w:t xml:space="preserve"> and achievable</w:t>
      </w:r>
      <w:r w:rsidR="0090124C">
        <w:t>.</w:t>
      </w:r>
      <w:r w:rsidR="00732FB7">
        <w:t xml:space="preserve"> </w:t>
      </w:r>
      <w:r w:rsidR="00EB6F24">
        <w:t>The child’s best interests and their right to be heard are not mutually exclusive. Due consideration must be given to the child’s wishes and feelings, and in circumstances where decisions are made contrary to this, it is equally as important to explain to children and young people why these decisions were made.</w:t>
      </w:r>
    </w:p>
    <w:tbl>
      <w:tblPr>
        <w:tblStyle w:val="TableGrid"/>
        <w:tblW w:w="0" w:type="auto"/>
        <w:tblBorders>
          <w:top w:val="single" w:sz="4" w:space="0" w:color="969696"/>
          <w:left w:val="single" w:sz="4" w:space="0" w:color="969696"/>
          <w:bottom w:val="single" w:sz="4" w:space="0" w:color="969696"/>
          <w:right w:val="single" w:sz="4" w:space="0" w:color="969696"/>
          <w:insideH w:val="none" w:sz="0" w:space="0" w:color="auto"/>
          <w:insideV w:val="none" w:sz="0" w:space="0" w:color="auto"/>
        </w:tblBorders>
        <w:shd w:val="clear" w:color="auto" w:fill="CFDCE3"/>
        <w:tblCellMar>
          <w:top w:w="113" w:type="dxa"/>
        </w:tblCellMar>
        <w:tblLook w:val="06A0" w:firstRow="1" w:lastRow="0" w:firstColumn="1" w:lastColumn="0" w:noHBand="1" w:noVBand="1"/>
        <w:tblCaption w:val="Table cell"/>
        <w:tblDescription w:val="Added to emphasise the following content in the cell."/>
      </w:tblPr>
      <w:tblGrid>
        <w:gridCol w:w="9486"/>
      </w:tblGrid>
      <w:tr w:rsidR="00DB6774" w14:paraId="0318361A" w14:textId="77777777" w:rsidTr="00ED6051">
        <w:trPr>
          <w:trHeight w:val="1392"/>
          <w:tblHeader/>
        </w:trPr>
        <w:tc>
          <w:tcPr>
            <w:tcW w:w="9714" w:type="dxa"/>
            <w:tcBorders>
              <w:top w:val="single" w:sz="4" w:space="0" w:color="969696"/>
              <w:left w:val="single" w:sz="4" w:space="0" w:color="969696"/>
              <w:bottom w:val="single" w:sz="4" w:space="0" w:color="969696"/>
              <w:right w:val="single" w:sz="4" w:space="0" w:color="969696"/>
            </w:tcBorders>
            <w:shd w:val="clear" w:color="auto" w:fill="CFDCE3"/>
            <w:tcMar>
              <w:top w:w="0" w:type="dxa"/>
              <w:left w:w="108" w:type="dxa"/>
              <w:bottom w:w="0" w:type="dxa"/>
              <w:right w:w="108" w:type="dxa"/>
            </w:tcMar>
            <w:hideMark/>
          </w:tcPr>
          <w:p w14:paraId="5A13D6AB" w14:textId="77777777" w:rsidR="00DB6774" w:rsidRDefault="00DB6774" w:rsidP="00ED6051">
            <w:pPr>
              <w:pStyle w:val="ColouredBoxHeadline"/>
            </w:pPr>
            <w:r>
              <w:t>Improv</w:t>
            </w:r>
            <w:r w:rsidR="00790B53">
              <w:t>ing</w:t>
            </w:r>
            <w:r>
              <w:t xml:space="preserve"> participation</w:t>
            </w:r>
            <w:r w:rsidR="00A213E5">
              <w:t xml:space="preserve"> and acting </w:t>
            </w:r>
            <w:r w:rsidR="00767B64">
              <w:t xml:space="preserve">on </w:t>
            </w:r>
            <w:r w:rsidR="00A213E5">
              <w:t>what young people say</w:t>
            </w:r>
            <w:r w:rsidR="00790B53">
              <w:t>: examples of local authority practice</w:t>
            </w:r>
          </w:p>
          <w:p w14:paraId="461F43A6" w14:textId="77777777" w:rsidR="00DB6774" w:rsidRDefault="00DB6774" w:rsidP="003C3C26">
            <w:pPr>
              <w:pStyle w:val="ListParagraph"/>
              <w:numPr>
                <w:ilvl w:val="0"/>
                <w:numId w:val="25"/>
              </w:numPr>
            </w:pPr>
            <w:r>
              <w:t xml:space="preserve">Council members and officers are proactive in seeking ways to improve the participation of </w:t>
            </w:r>
            <w:r w:rsidR="00D12B94">
              <w:t>looked after</w:t>
            </w:r>
            <w:r>
              <w:t xml:space="preserve"> children, including those placed out-of-authority, through, for example, </w:t>
            </w:r>
            <w:r w:rsidR="00D21684">
              <w:t>the effective use of technology and the use of shared websites</w:t>
            </w:r>
            <w:r>
              <w:t xml:space="preserve"> for meetings.</w:t>
            </w:r>
          </w:p>
          <w:p w14:paraId="387315DD" w14:textId="77777777" w:rsidR="003609F8" w:rsidRDefault="003609F8" w:rsidP="003C3C26">
            <w:pPr>
              <w:pStyle w:val="ListParagraph"/>
              <w:numPr>
                <w:ilvl w:val="0"/>
                <w:numId w:val="25"/>
              </w:numPr>
            </w:pPr>
            <w:r>
              <w:t>The corporate parenting board</w:t>
            </w:r>
            <w:r w:rsidR="007F26E3">
              <w:t xml:space="preserve"> priorities</w:t>
            </w:r>
            <w:r w:rsidR="00790B53">
              <w:t xml:space="preserve"> </w:t>
            </w:r>
            <w:r>
              <w:t xml:space="preserve">in one authority </w:t>
            </w:r>
            <w:r w:rsidR="00790B53">
              <w:t>are</w:t>
            </w:r>
            <w:r>
              <w:t xml:space="preserve"> derived from its Children in Care Council review of the authority’s pledge for </w:t>
            </w:r>
            <w:r w:rsidR="00D12B94">
              <w:t>looked after</w:t>
            </w:r>
            <w:r>
              <w:t xml:space="preserve"> children.</w:t>
            </w:r>
            <w:r w:rsidR="00790B53">
              <w:t xml:space="preserve"> </w:t>
            </w:r>
          </w:p>
          <w:p w14:paraId="321AA1F8" w14:textId="77777777" w:rsidR="00790B53" w:rsidRDefault="00790B53" w:rsidP="003C3C26">
            <w:pPr>
              <w:pStyle w:val="ListParagraph"/>
              <w:numPr>
                <w:ilvl w:val="0"/>
                <w:numId w:val="25"/>
              </w:numPr>
            </w:pPr>
            <w:r>
              <w:t>A local authority changed the times at which Personal Advisers were available to support care leavers as a direct response to feedback from its care leaver forum</w:t>
            </w:r>
            <w:r w:rsidR="00165C0D">
              <w:t>.</w:t>
            </w:r>
          </w:p>
          <w:p w14:paraId="42C46309" w14:textId="77777777" w:rsidR="003609F8" w:rsidRDefault="003609F8" w:rsidP="003609F8">
            <w:pPr>
              <w:rPr>
                <w:rFonts w:ascii="Calibri" w:hAnsi="Calibri"/>
              </w:rPr>
            </w:pPr>
            <w:r>
              <w:t xml:space="preserve"> </w:t>
            </w:r>
          </w:p>
        </w:tc>
      </w:tr>
    </w:tbl>
    <w:p w14:paraId="52E03127" w14:textId="77777777" w:rsidR="00101884" w:rsidRDefault="00C21AF7" w:rsidP="00DB6774">
      <w:pPr>
        <w:pStyle w:val="ListParagraph"/>
        <w:ind w:left="720"/>
      </w:pPr>
      <w:r>
        <w:t xml:space="preserve"> </w:t>
      </w:r>
      <w:r w:rsidR="006E2E10">
        <w:t xml:space="preserve">   </w:t>
      </w:r>
    </w:p>
    <w:p w14:paraId="7DCA775D" w14:textId="77777777" w:rsidR="00A81FF2" w:rsidRDefault="0037059F" w:rsidP="00A81FF2">
      <w:pPr>
        <w:pStyle w:val="Heading2"/>
      </w:pPr>
      <w:bookmarkStart w:id="28" w:name="_Toc490743845"/>
      <w:r>
        <w:t xml:space="preserve">Helping </w:t>
      </w:r>
      <w:r w:rsidR="00D12B94">
        <w:t>looked after</w:t>
      </w:r>
      <w:r>
        <w:t xml:space="preserve"> children and care leavers g</w:t>
      </w:r>
      <w:r w:rsidR="00A81FF2">
        <w:t>ain access and mak</w:t>
      </w:r>
      <w:r>
        <w:t>e</w:t>
      </w:r>
      <w:r w:rsidR="00A81FF2">
        <w:t xml:space="preserve"> best use of services</w:t>
      </w:r>
      <w:bookmarkEnd w:id="28"/>
    </w:p>
    <w:p w14:paraId="5B522597" w14:textId="77777777" w:rsidR="006147B8" w:rsidRDefault="004E295F" w:rsidP="00FC4AA1">
      <w:pPr>
        <w:pStyle w:val="ListBullet"/>
        <w:numPr>
          <w:ilvl w:val="1"/>
          <w:numId w:val="32"/>
        </w:numPr>
        <w:spacing w:after="240"/>
      </w:pPr>
      <w:r>
        <w:t xml:space="preserve"> </w:t>
      </w:r>
      <w:r w:rsidR="00627956">
        <w:t>As corporate parents</w:t>
      </w:r>
      <w:r w:rsidR="00972FF6">
        <w:t>,</w:t>
      </w:r>
      <w:r w:rsidR="008D0C25">
        <w:t xml:space="preserve"> </w:t>
      </w:r>
      <w:r w:rsidR="00627956">
        <w:t>l</w:t>
      </w:r>
      <w:r w:rsidR="00E61AC3">
        <w:t>ocal authorities</w:t>
      </w:r>
      <w:r w:rsidR="00627956">
        <w:t xml:space="preserve"> should </w:t>
      </w:r>
      <w:r w:rsidR="00B72926">
        <w:t xml:space="preserve">have regard to the need to </w:t>
      </w:r>
      <w:r w:rsidR="00627956">
        <w:t>help the children they look after and care leavers to secure the services they need</w:t>
      </w:r>
      <w:r w:rsidR="00B72926">
        <w:t xml:space="preserve">. </w:t>
      </w:r>
      <w:r w:rsidR="00972FF6">
        <w:t xml:space="preserve"> </w:t>
      </w:r>
      <w:r w:rsidR="002A4599">
        <w:t>At its most basic level</w:t>
      </w:r>
      <w:r w:rsidR="0047187A">
        <w:t>,</w:t>
      </w:r>
      <w:r w:rsidR="002A4599">
        <w:t xml:space="preserve"> this </w:t>
      </w:r>
      <w:r w:rsidR="008D0C25">
        <w:t xml:space="preserve">principle is about giving some </w:t>
      </w:r>
      <w:r w:rsidR="002A4599">
        <w:t xml:space="preserve">consideration to how </w:t>
      </w:r>
      <w:r w:rsidR="00D12B94">
        <w:t>looked after</w:t>
      </w:r>
      <w:r w:rsidR="002A4599">
        <w:t xml:space="preserve"> children and care leavers might benefit from and access a particular service based on an understanding of the needs of </w:t>
      </w:r>
      <w:r w:rsidR="009E022F">
        <w:t>these</w:t>
      </w:r>
      <w:r w:rsidR="002A4599">
        <w:t xml:space="preserve"> children and young </w:t>
      </w:r>
      <w:r w:rsidR="002A4599">
        <w:lastRenderedPageBreak/>
        <w:t xml:space="preserve">persons. </w:t>
      </w:r>
      <w:r w:rsidR="008C375E">
        <w:t>This might be a factor that is considered when either designing or implementing services</w:t>
      </w:r>
      <w:r w:rsidR="0061029E">
        <w:t>.</w:t>
      </w:r>
    </w:p>
    <w:p w14:paraId="797906F7" w14:textId="77777777" w:rsidR="00A81FF2" w:rsidRDefault="004E295F" w:rsidP="00FC4AA1">
      <w:pPr>
        <w:pStyle w:val="ListBullet"/>
        <w:numPr>
          <w:ilvl w:val="1"/>
          <w:numId w:val="32"/>
        </w:numPr>
        <w:spacing w:after="240"/>
      </w:pPr>
      <w:r>
        <w:t xml:space="preserve"> </w:t>
      </w:r>
      <w:r w:rsidR="008C375E">
        <w:t xml:space="preserve">Another way in which local authorities </w:t>
      </w:r>
      <w:r w:rsidR="00E8542B">
        <w:t xml:space="preserve">may take account of </w:t>
      </w:r>
      <w:r w:rsidR="00747FE2">
        <w:t xml:space="preserve">this principle would be, </w:t>
      </w:r>
      <w:r w:rsidR="008C375E">
        <w:t>for example</w:t>
      </w:r>
      <w:r w:rsidR="00747FE2">
        <w:t>,</w:t>
      </w:r>
      <w:r w:rsidR="008C375E">
        <w:t xml:space="preserve"> </w:t>
      </w:r>
      <w:r w:rsidR="00CD4D30">
        <w:t>in their school choice</w:t>
      </w:r>
      <w:r w:rsidR="00D8600D">
        <w:t xml:space="preserve"> for looked after children</w:t>
      </w:r>
      <w:r w:rsidR="00CD4D30">
        <w:t xml:space="preserve">. </w:t>
      </w:r>
      <w:r w:rsidR="006147B8">
        <w:t>The school admission code</w:t>
      </w:r>
      <w:r w:rsidR="00A12E69">
        <w:t xml:space="preserve"> requires schools to give</w:t>
      </w:r>
      <w:r w:rsidR="006147B8">
        <w:t xml:space="preserve"> priority to </w:t>
      </w:r>
      <w:r w:rsidR="00D12B94">
        <w:t>looked after</w:t>
      </w:r>
      <w:r w:rsidR="006147B8">
        <w:t xml:space="preserve"> children</w:t>
      </w:r>
      <w:r w:rsidR="00A12E69">
        <w:t xml:space="preserve"> in their admission criteria</w:t>
      </w:r>
      <w:r w:rsidR="00CD4D30">
        <w:t xml:space="preserve">. </w:t>
      </w:r>
      <w:r w:rsidR="006147B8">
        <w:t xml:space="preserve">Local authorities will need to </w:t>
      </w:r>
      <w:r w:rsidR="00D00748">
        <w:t xml:space="preserve">consider how to most effectively use </w:t>
      </w:r>
      <w:r w:rsidR="00674DAD">
        <w:t>these arrangements</w:t>
      </w:r>
      <w:r w:rsidR="008C375E">
        <w:t>.</w:t>
      </w:r>
      <w:r w:rsidR="00D8600D">
        <w:t xml:space="preserve"> </w:t>
      </w:r>
      <w:r w:rsidR="0098030F">
        <w:t xml:space="preserve">We would expect a local authority to match the best school to the child’s needs, which includes where practicable, </w:t>
      </w:r>
      <w:r w:rsidR="000557ED">
        <w:t>choosing</w:t>
      </w:r>
      <w:r w:rsidR="0098030F">
        <w:t xml:space="preserve"> good or outstanding schools.</w:t>
      </w:r>
    </w:p>
    <w:p w14:paraId="330D2E43" w14:textId="77777777" w:rsidR="007F43E5" w:rsidRDefault="004E295F" w:rsidP="00FC4AA1">
      <w:pPr>
        <w:pStyle w:val="ListBullet"/>
        <w:numPr>
          <w:ilvl w:val="1"/>
          <w:numId w:val="32"/>
        </w:numPr>
        <w:spacing w:after="240"/>
      </w:pPr>
      <w:r>
        <w:t xml:space="preserve"> </w:t>
      </w:r>
      <w:r w:rsidR="008D0C25">
        <w:t xml:space="preserve">To </w:t>
      </w:r>
      <w:r w:rsidR="00675DE0">
        <w:t xml:space="preserve">help </w:t>
      </w:r>
      <w:r w:rsidR="006147B8">
        <w:t xml:space="preserve">children </w:t>
      </w:r>
      <w:r w:rsidR="00675DE0">
        <w:t xml:space="preserve">to </w:t>
      </w:r>
      <w:r w:rsidR="006147B8">
        <w:t>access and use services</w:t>
      </w:r>
      <w:r w:rsidR="00102850">
        <w:t xml:space="preserve"> will often require persistence. Local authorities </w:t>
      </w:r>
      <w:r w:rsidR="0037059F">
        <w:t xml:space="preserve">should </w:t>
      </w:r>
      <w:r w:rsidR="006147B8">
        <w:t>ensure social workers</w:t>
      </w:r>
      <w:r w:rsidR="008D0C25">
        <w:t>,</w:t>
      </w:r>
      <w:r w:rsidR="006147B8">
        <w:t xml:space="preserve"> children’s carers </w:t>
      </w:r>
      <w:r w:rsidR="008D0C25">
        <w:t xml:space="preserve">and personal advisers </w:t>
      </w:r>
      <w:r w:rsidR="006147B8">
        <w:t xml:space="preserve">have the skills and training </w:t>
      </w:r>
      <w:r w:rsidR="00E8542B">
        <w:t>they need</w:t>
      </w:r>
      <w:r w:rsidR="00CD4D30">
        <w:t xml:space="preserve"> to help </w:t>
      </w:r>
      <w:r w:rsidR="00D12B94">
        <w:t>looked after</w:t>
      </w:r>
      <w:r w:rsidR="00CD4D30">
        <w:t xml:space="preserve"> </w:t>
      </w:r>
      <w:r w:rsidR="00102850">
        <w:t>children and care leavers access the appropriate services</w:t>
      </w:r>
      <w:r w:rsidR="00675DE0">
        <w:t>.</w:t>
      </w:r>
    </w:p>
    <w:tbl>
      <w:tblPr>
        <w:tblStyle w:val="TableGrid"/>
        <w:tblW w:w="0" w:type="auto"/>
        <w:tblBorders>
          <w:top w:val="single" w:sz="4" w:space="0" w:color="969696"/>
          <w:left w:val="single" w:sz="4" w:space="0" w:color="969696"/>
          <w:bottom w:val="single" w:sz="4" w:space="0" w:color="969696"/>
          <w:right w:val="single" w:sz="4" w:space="0" w:color="969696"/>
          <w:insideH w:val="none" w:sz="0" w:space="0" w:color="auto"/>
          <w:insideV w:val="none" w:sz="0" w:space="0" w:color="auto"/>
        </w:tblBorders>
        <w:shd w:val="clear" w:color="auto" w:fill="CFDCE3"/>
        <w:tblCellMar>
          <w:top w:w="113" w:type="dxa"/>
        </w:tblCellMar>
        <w:tblLook w:val="06A0" w:firstRow="1" w:lastRow="0" w:firstColumn="1" w:lastColumn="0" w:noHBand="1" w:noVBand="1"/>
        <w:tblCaption w:val="Table cell"/>
        <w:tblDescription w:val="Added to emphasise the following content in the cell."/>
      </w:tblPr>
      <w:tblGrid>
        <w:gridCol w:w="9486"/>
      </w:tblGrid>
      <w:tr w:rsidR="002C3171" w14:paraId="3B7DB00B" w14:textId="77777777" w:rsidTr="006F294C">
        <w:trPr>
          <w:trHeight w:val="1392"/>
          <w:tblHeader/>
        </w:trPr>
        <w:tc>
          <w:tcPr>
            <w:tcW w:w="9714" w:type="dxa"/>
            <w:tcBorders>
              <w:top w:val="single" w:sz="4" w:space="0" w:color="969696"/>
              <w:left w:val="single" w:sz="4" w:space="0" w:color="969696"/>
              <w:bottom w:val="single" w:sz="4" w:space="0" w:color="969696"/>
              <w:right w:val="single" w:sz="4" w:space="0" w:color="969696"/>
            </w:tcBorders>
            <w:shd w:val="clear" w:color="auto" w:fill="CFDCE3"/>
            <w:tcMar>
              <w:top w:w="0" w:type="dxa"/>
              <w:left w:w="108" w:type="dxa"/>
              <w:bottom w:w="0" w:type="dxa"/>
              <w:right w:w="108" w:type="dxa"/>
            </w:tcMar>
            <w:hideMark/>
          </w:tcPr>
          <w:p w14:paraId="1BB495FC" w14:textId="77777777" w:rsidR="004D4B2B" w:rsidRDefault="009D7C30" w:rsidP="004D4B2B">
            <w:pPr>
              <w:pStyle w:val="ColouredBoxHeadline"/>
            </w:pPr>
            <w:r>
              <w:lastRenderedPageBreak/>
              <w:t>Examples of l</w:t>
            </w:r>
            <w:r w:rsidR="000B5CF1">
              <w:t xml:space="preserve">ocal authorities </w:t>
            </w:r>
            <w:r w:rsidR="004D4B2B">
              <w:t>helping looked after children and care leavers access services and</w:t>
            </w:r>
            <w:r w:rsidR="000B5CF1">
              <w:t xml:space="preserve"> advocating for </w:t>
            </w:r>
            <w:r w:rsidR="004D4B2B">
              <w:t>them in accessing what they need</w:t>
            </w:r>
          </w:p>
          <w:p w14:paraId="79EAAF9F" w14:textId="77777777" w:rsidR="009D7C30" w:rsidRDefault="009D7C30" w:rsidP="003C3C26">
            <w:pPr>
              <w:pStyle w:val="ListParagraph"/>
              <w:numPr>
                <w:ilvl w:val="0"/>
                <w:numId w:val="26"/>
              </w:numPr>
            </w:pPr>
            <w:r>
              <w:t>Supporting a vulnerable care leaver through pregnancy and her foster carer to the point where she was ready to r</w:t>
            </w:r>
            <w:r w:rsidR="00D95D9B">
              <w:t>eturn to education and training,</w:t>
            </w:r>
            <w:r>
              <w:t xml:space="preserve"> helping her find the right course and then to apply successfully for an appren</w:t>
            </w:r>
            <w:r w:rsidR="00801217">
              <w:t>ti</w:t>
            </w:r>
            <w:r>
              <w:t xml:space="preserve">ceship in the authority.   </w:t>
            </w:r>
          </w:p>
          <w:p w14:paraId="3B60671D" w14:textId="77777777" w:rsidR="00E7448A" w:rsidRPr="00066AFA" w:rsidRDefault="007F257E" w:rsidP="003C3C26">
            <w:pPr>
              <w:pStyle w:val="ListParagraph"/>
              <w:numPr>
                <w:ilvl w:val="0"/>
                <w:numId w:val="26"/>
              </w:numPr>
            </w:pPr>
            <w:r w:rsidRPr="00066AFA">
              <w:rPr>
                <w:sz w:val="23"/>
                <w:szCs w:val="23"/>
              </w:rPr>
              <w:t>Ensuring that</w:t>
            </w:r>
            <w:r w:rsidR="00DB25C1" w:rsidRPr="00066AFA">
              <w:rPr>
                <w:sz w:val="23"/>
                <w:szCs w:val="23"/>
              </w:rPr>
              <w:t xml:space="preserve"> transitions into adult </w:t>
            </w:r>
            <w:r w:rsidRPr="00066AFA">
              <w:rPr>
                <w:sz w:val="23"/>
                <w:szCs w:val="23"/>
              </w:rPr>
              <w:t xml:space="preserve">health </w:t>
            </w:r>
            <w:r w:rsidR="00DB25C1" w:rsidRPr="00066AFA">
              <w:rPr>
                <w:sz w:val="23"/>
                <w:szCs w:val="23"/>
              </w:rPr>
              <w:t>se</w:t>
            </w:r>
            <w:r w:rsidRPr="00066AFA">
              <w:rPr>
                <w:sz w:val="23"/>
                <w:szCs w:val="23"/>
              </w:rPr>
              <w:t xml:space="preserve">rvices are </w:t>
            </w:r>
            <w:r w:rsidR="00066AFA">
              <w:rPr>
                <w:sz w:val="23"/>
                <w:szCs w:val="23"/>
              </w:rPr>
              <w:t xml:space="preserve">clear and efficient </w:t>
            </w:r>
            <w:r w:rsidR="00066AFA" w:rsidRPr="00066AFA">
              <w:rPr>
                <w:sz w:val="23"/>
                <w:szCs w:val="23"/>
              </w:rPr>
              <w:t>and ensuring that</w:t>
            </w:r>
            <w:r w:rsidRPr="00066AFA">
              <w:rPr>
                <w:sz w:val="23"/>
                <w:szCs w:val="23"/>
              </w:rPr>
              <w:t xml:space="preserve"> </w:t>
            </w:r>
            <w:r w:rsidR="00066AFA" w:rsidRPr="00066AFA">
              <w:rPr>
                <w:sz w:val="23"/>
                <w:szCs w:val="23"/>
              </w:rPr>
              <w:t xml:space="preserve">health </w:t>
            </w:r>
            <w:r w:rsidRPr="00066AFA">
              <w:rPr>
                <w:sz w:val="23"/>
                <w:szCs w:val="23"/>
              </w:rPr>
              <w:t>needs are considered consistently in reviews and assessment</w:t>
            </w:r>
            <w:r w:rsidR="00066AFA" w:rsidRPr="00066AFA">
              <w:rPr>
                <w:sz w:val="23"/>
                <w:szCs w:val="23"/>
              </w:rPr>
              <w:t xml:space="preserve"> meetings so that </w:t>
            </w:r>
            <w:r w:rsidRPr="00066AFA">
              <w:rPr>
                <w:sz w:val="23"/>
                <w:szCs w:val="23"/>
              </w:rPr>
              <w:t>care leavers are aware of and able to access medical clinics, d</w:t>
            </w:r>
            <w:r w:rsidR="00066AFA" w:rsidRPr="00066AFA">
              <w:rPr>
                <w:sz w:val="23"/>
                <w:szCs w:val="23"/>
              </w:rPr>
              <w:t>r</w:t>
            </w:r>
            <w:r w:rsidRPr="00066AFA">
              <w:rPr>
                <w:sz w:val="23"/>
                <w:szCs w:val="23"/>
              </w:rPr>
              <w:t xml:space="preserve">ug and </w:t>
            </w:r>
            <w:r w:rsidR="00D95D9B" w:rsidRPr="00066AFA">
              <w:rPr>
                <w:sz w:val="23"/>
                <w:szCs w:val="23"/>
              </w:rPr>
              <w:t>alcohol</w:t>
            </w:r>
            <w:r w:rsidRPr="00066AFA">
              <w:rPr>
                <w:sz w:val="23"/>
                <w:szCs w:val="23"/>
              </w:rPr>
              <w:t xml:space="preserve"> services and family planning clinics when necessary. </w:t>
            </w:r>
          </w:p>
          <w:p w14:paraId="7C60A337" w14:textId="77777777" w:rsidR="00066AFA" w:rsidRPr="008B0075" w:rsidRDefault="00066AFA" w:rsidP="003C3C26">
            <w:pPr>
              <w:pStyle w:val="ListParagraph"/>
              <w:numPr>
                <w:ilvl w:val="0"/>
                <w:numId w:val="26"/>
              </w:numPr>
            </w:pPr>
            <w:r w:rsidRPr="008B0075">
              <w:t xml:space="preserve">Designing an effective local offer for care </w:t>
            </w:r>
            <w:r w:rsidR="00D95D9B" w:rsidRPr="008B0075">
              <w:t>leavers that</w:t>
            </w:r>
            <w:r w:rsidRPr="008B0075">
              <w:t xml:space="preserve"> sets out the range of available services</w:t>
            </w:r>
            <w:r w:rsidR="008B0075" w:rsidRPr="008B0075">
              <w:t xml:space="preserve"> and how to access them.</w:t>
            </w:r>
          </w:p>
          <w:p w14:paraId="22627376" w14:textId="77777777" w:rsidR="00E7448A" w:rsidRPr="008B0075" w:rsidRDefault="008B0075" w:rsidP="003C3C26">
            <w:pPr>
              <w:pStyle w:val="ListParagraph"/>
              <w:numPr>
                <w:ilvl w:val="0"/>
                <w:numId w:val="26"/>
              </w:numPr>
            </w:pPr>
            <w:r w:rsidRPr="008B0075">
              <w:rPr>
                <w:sz w:val="23"/>
                <w:szCs w:val="23"/>
              </w:rPr>
              <w:t>Ensuring there are</w:t>
            </w:r>
            <w:r w:rsidR="00066AFA" w:rsidRPr="008B0075">
              <w:rPr>
                <w:sz w:val="23"/>
                <w:szCs w:val="23"/>
              </w:rPr>
              <w:t xml:space="preserve"> formalise</w:t>
            </w:r>
            <w:r w:rsidRPr="008B0075">
              <w:rPr>
                <w:sz w:val="23"/>
                <w:szCs w:val="23"/>
              </w:rPr>
              <w:t>d</w:t>
            </w:r>
            <w:r w:rsidR="00066AFA" w:rsidRPr="008B0075">
              <w:rPr>
                <w:sz w:val="23"/>
                <w:szCs w:val="23"/>
              </w:rPr>
              <w:t xml:space="preserve"> transition arrangements for care leavers into adult services. </w:t>
            </w:r>
            <w:r w:rsidRPr="008B0075">
              <w:rPr>
                <w:sz w:val="23"/>
                <w:szCs w:val="23"/>
              </w:rPr>
              <w:t xml:space="preserve">For example, </w:t>
            </w:r>
            <w:r>
              <w:rPr>
                <w:sz w:val="23"/>
                <w:szCs w:val="23"/>
              </w:rPr>
              <w:t>y</w:t>
            </w:r>
            <w:r w:rsidR="00066AFA" w:rsidRPr="008B0075">
              <w:rPr>
                <w:sz w:val="23"/>
                <w:szCs w:val="23"/>
              </w:rPr>
              <w:t>oung people who will need ongoing support have their needs assessed jointly with adult services soon after their 16th birthday, so that there are no interruptions or delays in receiving help and the support services they need.</w:t>
            </w:r>
          </w:p>
          <w:p w14:paraId="35F440B9" w14:textId="77777777" w:rsidR="005C76EF" w:rsidRDefault="005C76EF" w:rsidP="003C3C26">
            <w:pPr>
              <w:pStyle w:val="ListParagraph"/>
              <w:numPr>
                <w:ilvl w:val="0"/>
                <w:numId w:val="26"/>
              </w:numPr>
            </w:pPr>
            <w:r>
              <w:t xml:space="preserve">Providing support and training to foster carers to engage with school staff and ‘be there’ when children need help with </w:t>
            </w:r>
            <w:r w:rsidR="00D95D9B">
              <w:t>school work</w:t>
            </w:r>
            <w:r w:rsidR="00626D20">
              <w:t>.</w:t>
            </w:r>
          </w:p>
          <w:p w14:paraId="7663BE4A" w14:textId="77777777" w:rsidR="005C76EF" w:rsidRDefault="00B7728A" w:rsidP="003C3C26">
            <w:pPr>
              <w:pStyle w:val="ListParagraph"/>
              <w:numPr>
                <w:ilvl w:val="0"/>
                <w:numId w:val="26"/>
              </w:numPr>
            </w:pPr>
            <w:r>
              <w:t xml:space="preserve">Equipping carers and others </w:t>
            </w:r>
            <w:r w:rsidR="00CA4CF3">
              <w:t xml:space="preserve">to </w:t>
            </w:r>
            <w:r>
              <w:t>support children make the right post-16 choices to access education, employment and training</w:t>
            </w:r>
            <w:r w:rsidR="00626D20">
              <w:t>.</w:t>
            </w:r>
          </w:p>
          <w:p w14:paraId="6B8808DA" w14:textId="77777777" w:rsidR="00B014DA" w:rsidRDefault="00B014DA" w:rsidP="003C3C26">
            <w:pPr>
              <w:pStyle w:val="ListParagraph"/>
              <w:numPr>
                <w:ilvl w:val="0"/>
                <w:numId w:val="26"/>
              </w:numPr>
            </w:pPr>
            <w:r>
              <w:t xml:space="preserve">Embedding a culture where the local authority builds positive relationships and routinely works with a wide range of agencies to ensure that, for example: </w:t>
            </w:r>
          </w:p>
          <w:p w14:paraId="5CC889A8" w14:textId="77777777" w:rsidR="00B014DA" w:rsidRDefault="00B014DA" w:rsidP="003C3C26">
            <w:pPr>
              <w:pStyle w:val="ListBullet"/>
              <w:numPr>
                <w:ilvl w:val="1"/>
                <w:numId w:val="26"/>
              </w:numPr>
              <w:spacing w:after="240"/>
            </w:pPr>
            <w:r>
              <w:t xml:space="preserve">specialist health teams secure </w:t>
            </w:r>
            <w:r w:rsidR="00CA4CF3">
              <w:t xml:space="preserve">speedy </w:t>
            </w:r>
            <w:r w:rsidR="002A4599">
              <w:t>access</w:t>
            </w:r>
            <w:r>
              <w:t xml:space="preserve"> for </w:t>
            </w:r>
            <w:r w:rsidR="00D12B94">
              <w:t>looked after</w:t>
            </w:r>
            <w:r>
              <w:t xml:space="preserve"> children to specialist provision such as speech and language therapy</w:t>
            </w:r>
            <w:r w:rsidR="00626D20">
              <w:t>.</w:t>
            </w:r>
          </w:p>
          <w:p w14:paraId="1455D29E" w14:textId="77777777" w:rsidR="002C3171" w:rsidRPr="008B0075" w:rsidRDefault="00B014DA" w:rsidP="003C3C26">
            <w:pPr>
              <w:pStyle w:val="ListBullet"/>
              <w:numPr>
                <w:ilvl w:val="1"/>
                <w:numId w:val="26"/>
              </w:numPr>
              <w:spacing w:after="240"/>
            </w:pPr>
            <w:r>
              <w:t xml:space="preserve">children placed out-of-authority </w:t>
            </w:r>
            <w:r w:rsidR="0086542A">
              <w:t>receive the support that they need</w:t>
            </w:r>
            <w:r>
              <w:t xml:space="preserve"> </w:t>
            </w:r>
            <w:r w:rsidR="0086542A">
              <w:t>in a timely way</w:t>
            </w:r>
            <w:r w:rsidR="00626D20">
              <w:t>.</w:t>
            </w:r>
          </w:p>
        </w:tc>
      </w:tr>
    </w:tbl>
    <w:p w14:paraId="5FD77C1F" w14:textId="77777777" w:rsidR="002C3171" w:rsidRDefault="002C3171" w:rsidP="002C3171"/>
    <w:p w14:paraId="68C1A134" w14:textId="77777777" w:rsidR="00A81FF2" w:rsidRDefault="00A81FF2" w:rsidP="00A81FF2">
      <w:pPr>
        <w:pStyle w:val="Heading2"/>
      </w:pPr>
      <w:bookmarkStart w:id="29" w:name="_Toc490743846"/>
      <w:r>
        <w:t>Promoting high aspirations and securing best outcomes</w:t>
      </w:r>
      <w:bookmarkEnd w:id="29"/>
    </w:p>
    <w:p w14:paraId="67522FF7" w14:textId="77777777" w:rsidR="002C4C5D" w:rsidRDefault="004E295F" w:rsidP="00FC4AA1">
      <w:pPr>
        <w:pStyle w:val="ListBullet"/>
        <w:numPr>
          <w:ilvl w:val="1"/>
          <w:numId w:val="32"/>
        </w:numPr>
        <w:spacing w:after="240"/>
      </w:pPr>
      <w:r>
        <w:t xml:space="preserve"> </w:t>
      </w:r>
      <w:r w:rsidR="00141190">
        <w:t xml:space="preserve">It is important that we set high ambitions and aspirations for children and care leavers. </w:t>
      </w:r>
      <w:r w:rsidR="003F6177">
        <w:t xml:space="preserve">The fifth principle is intended to </w:t>
      </w:r>
      <w:r w:rsidR="00D0166E">
        <w:t>promote the</w:t>
      </w:r>
      <w:r w:rsidR="003F6177">
        <w:t xml:space="preserve"> cultural </w:t>
      </w:r>
      <w:r w:rsidR="00D95D9B">
        <w:t>mind-set</w:t>
      </w:r>
      <w:r w:rsidR="003F6177">
        <w:t xml:space="preserve"> that </w:t>
      </w:r>
      <w:r w:rsidR="00D12B94">
        <w:t>looked after</w:t>
      </w:r>
      <w:r w:rsidR="003F6177">
        <w:t xml:space="preserve"> children</w:t>
      </w:r>
      <w:r w:rsidR="0040716D">
        <w:t xml:space="preserve"> and care leavers </w:t>
      </w:r>
      <w:r w:rsidR="00D0166E">
        <w:t>should be</w:t>
      </w:r>
      <w:r w:rsidR="00375F72">
        <w:t xml:space="preserve"> </w:t>
      </w:r>
      <w:r w:rsidR="0040716D">
        <w:t>treat</w:t>
      </w:r>
      <w:r w:rsidR="00375F72">
        <w:t>ed</w:t>
      </w:r>
      <w:r w:rsidR="0040716D">
        <w:t xml:space="preserve"> as individuals for whom, like any good parent, </w:t>
      </w:r>
      <w:r w:rsidR="00375F72">
        <w:t>local authorities</w:t>
      </w:r>
      <w:r w:rsidR="0040716D">
        <w:t xml:space="preserve"> w</w:t>
      </w:r>
      <w:r w:rsidR="00812F5C">
        <w:t>ant the best outcomes possible.</w:t>
      </w:r>
      <w:r w:rsidR="0040716D">
        <w:t xml:space="preserve"> This might mean, </w:t>
      </w:r>
      <w:r w:rsidR="0040716D">
        <w:lastRenderedPageBreak/>
        <w:t xml:space="preserve">for example, spotting potential and nurturing it by </w:t>
      </w:r>
      <w:r w:rsidR="007D2EE2">
        <w:t xml:space="preserve">making it easy for a </w:t>
      </w:r>
      <w:r w:rsidR="00D12B94">
        <w:t>looked after</w:t>
      </w:r>
      <w:r w:rsidR="007D2EE2">
        <w:t xml:space="preserve"> child or care leaver to pursue a particular acti</w:t>
      </w:r>
      <w:r w:rsidR="0074278E">
        <w:t>vity they enjoy and are good at,</w:t>
      </w:r>
      <w:r w:rsidR="007D2EE2">
        <w:t xml:space="preserve"> encouraging them to set their sights on a </w:t>
      </w:r>
      <w:r w:rsidR="001A4F2D">
        <w:t xml:space="preserve">good </w:t>
      </w:r>
      <w:r w:rsidR="007D2EE2">
        <w:t>university if they have the potential to succeed there and exploring all avenues to help them access th</w:t>
      </w:r>
      <w:r w:rsidR="004C3674">
        <w:t>e support they need to do well.</w:t>
      </w:r>
    </w:p>
    <w:p w14:paraId="5706FC08" w14:textId="77777777" w:rsidR="00BC02C8" w:rsidRDefault="004E295F" w:rsidP="00FC4AA1">
      <w:pPr>
        <w:pStyle w:val="ListBullet"/>
        <w:numPr>
          <w:ilvl w:val="1"/>
          <w:numId w:val="32"/>
        </w:numPr>
        <w:spacing w:after="240"/>
      </w:pPr>
      <w:r>
        <w:t xml:space="preserve"> </w:t>
      </w:r>
      <w:r w:rsidR="002C4C5D">
        <w:t xml:space="preserve">Local authorities with social service functions are required to have an officer (called a Virtual School Head) whose role is to make sure the authority promotes the educational achievement of the children it looks after. The Virtual School Head has a vital role in ensuring the local authority embeds promoting high aspirations and best outcomes as part of the corporate parenting culture. </w:t>
      </w:r>
      <w:r w:rsidR="00BC02C8">
        <w:br/>
      </w:r>
    </w:p>
    <w:tbl>
      <w:tblPr>
        <w:tblStyle w:val="TableGrid"/>
        <w:tblW w:w="0" w:type="auto"/>
        <w:tblBorders>
          <w:top w:val="single" w:sz="4" w:space="0" w:color="969696"/>
          <w:left w:val="single" w:sz="4" w:space="0" w:color="969696"/>
          <w:bottom w:val="single" w:sz="4" w:space="0" w:color="969696"/>
          <w:right w:val="single" w:sz="4" w:space="0" w:color="969696"/>
          <w:insideH w:val="none" w:sz="0" w:space="0" w:color="auto"/>
          <w:insideV w:val="none" w:sz="0" w:space="0" w:color="auto"/>
        </w:tblBorders>
        <w:shd w:val="clear" w:color="auto" w:fill="CFDCE3"/>
        <w:tblCellMar>
          <w:top w:w="113" w:type="dxa"/>
        </w:tblCellMar>
        <w:tblLook w:val="06A0" w:firstRow="1" w:lastRow="0" w:firstColumn="1" w:lastColumn="0" w:noHBand="1" w:noVBand="1"/>
        <w:tblCaption w:val="Table cell"/>
        <w:tblDescription w:val="Added to emphasise the following content in the cell."/>
      </w:tblPr>
      <w:tblGrid>
        <w:gridCol w:w="9486"/>
      </w:tblGrid>
      <w:tr w:rsidR="008C4498" w14:paraId="52F10134" w14:textId="77777777" w:rsidTr="00ED6051">
        <w:trPr>
          <w:trHeight w:val="1392"/>
          <w:tblHeader/>
        </w:trPr>
        <w:tc>
          <w:tcPr>
            <w:tcW w:w="9714" w:type="dxa"/>
            <w:tcBorders>
              <w:top w:val="single" w:sz="4" w:space="0" w:color="969696"/>
              <w:left w:val="single" w:sz="4" w:space="0" w:color="969696"/>
              <w:bottom w:val="single" w:sz="4" w:space="0" w:color="969696"/>
              <w:right w:val="single" w:sz="4" w:space="0" w:color="969696"/>
            </w:tcBorders>
            <w:shd w:val="clear" w:color="auto" w:fill="CFDCE3"/>
            <w:tcMar>
              <w:top w:w="0" w:type="dxa"/>
              <w:left w:w="108" w:type="dxa"/>
              <w:bottom w:w="0" w:type="dxa"/>
              <w:right w:w="108" w:type="dxa"/>
            </w:tcMar>
            <w:hideMark/>
          </w:tcPr>
          <w:p w14:paraId="41FFAEED" w14:textId="77777777" w:rsidR="008C4498" w:rsidRDefault="004C68FA" w:rsidP="00ED6051">
            <w:pPr>
              <w:pStyle w:val="ColouredBoxHeadline"/>
            </w:pPr>
            <w:r>
              <w:t>Encouraging, aspiring and responding to interests and needs like all parents</w:t>
            </w:r>
          </w:p>
          <w:p w14:paraId="08E682C8" w14:textId="77777777" w:rsidR="008C4498" w:rsidRDefault="00727F9F" w:rsidP="003C3C26">
            <w:pPr>
              <w:pStyle w:val="ListParagraph"/>
              <w:numPr>
                <w:ilvl w:val="0"/>
                <w:numId w:val="27"/>
              </w:numPr>
            </w:pPr>
            <w:r>
              <w:t>For example, local authorities can help c</w:t>
            </w:r>
            <w:r w:rsidR="008B301C">
              <w:t xml:space="preserve">hildren </w:t>
            </w:r>
            <w:r>
              <w:t xml:space="preserve">to </w:t>
            </w:r>
            <w:r w:rsidR="008B301C">
              <w:t>access easily a range of extra-curricular and recreational activities</w:t>
            </w:r>
            <w:r w:rsidR="008C4498">
              <w:t>.</w:t>
            </w:r>
            <w:r w:rsidR="008B301C">
              <w:t xml:space="preserve"> These could include confidence building, cultural and/or sporting activities. </w:t>
            </w:r>
          </w:p>
          <w:p w14:paraId="0E33ED7A" w14:textId="77777777" w:rsidR="008B301C" w:rsidRDefault="008B301C" w:rsidP="003C3C26">
            <w:pPr>
              <w:pStyle w:val="ListParagraph"/>
              <w:numPr>
                <w:ilvl w:val="0"/>
                <w:numId w:val="27"/>
              </w:numPr>
            </w:pPr>
            <w:r>
              <w:t xml:space="preserve">Corporate parenting boards </w:t>
            </w:r>
            <w:r w:rsidR="00727F9F">
              <w:t xml:space="preserve">can </w:t>
            </w:r>
            <w:r>
              <w:t>routinely promote participation in programmes such as the Duke of Edinburgh Award Scheme</w:t>
            </w:r>
            <w:r w:rsidR="00642568">
              <w:t xml:space="preserve"> and the National Citizenship Service</w:t>
            </w:r>
            <w:r>
              <w:t>.</w:t>
            </w:r>
          </w:p>
          <w:p w14:paraId="792A2B59" w14:textId="77777777" w:rsidR="008B301C" w:rsidRDefault="00EC6B90" w:rsidP="003C3C26">
            <w:pPr>
              <w:pStyle w:val="ListParagraph"/>
              <w:numPr>
                <w:ilvl w:val="0"/>
                <w:numId w:val="27"/>
              </w:numPr>
            </w:pPr>
            <w:r>
              <w:t>Through the work of personal advisers</w:t>
            </w:r>
            <w:r w:rsidR="00E55F9F">
              <w:t>,</w:t>
            </w:r>
            <w:r>
              <w:t xml:space="preserve"> changes </w:t>
            </w:r>
            <w:r w:rsidR="00727F9F">
              <w:t xml:space="preserve">can be </w:t>
            </w:r>
            <w:r>
              <w:t xml:space="preserve">made in the approach to reviewing pathway plans to ensure that </w:t>
            </w:r>
            <w:r w:rsidR="00D0166E">
              <w:t xml:space="preserve">those transitioning from care have a positive </w:t>
            </w:r>
            <w:r w:rsidR="00D95D9B">
              <w:t>mind-set</w:t>
            </w:r>
            <w:r w:rsidR="00D0166E">
              <w:t xml:space="preserve"> about their futures.</w:t>
            </w:r>
            <w:r w:rsidR="008B301C">
              <w:t xml:space="preserve"> </w:t>
            </w:r>
          </w:p>
          <w:p w14:paraId="61CDE0DA" w14:textId="77777777" w:rsidR="00A86F59" w:rsidRDefault="00A86F59" w:rsidP="003C3C26">
            <w:pPr>
              <w:pStyle w:val="ListParagraph"/>
              <w:numPr>
                <w:ilvl w:val="0"/>
                <w:numId w:val="27"/>
              </w:numPr>
            </w:pPr>
            <w:r>
              <w:t xml:space="preserve">A number of local authorities are offering apprenticeship/traineeships within their local authority to care leavers. </w:t>
            </w:r>
          </w:p>
          <w:p w14:paraId="3237FE36" w14:textId="77777777" w:rsidR="009D7C30" w:rsidRDefault="009D7C30" w:rsidP="003C3C26">
            <w:pPr>
              <w:pStyle w:val="ListParagraph"/>
              <w:numPr>
                <w:ilvl w:val="0"/>
                <w:numId w:val="27"/>
              </w:numPr>
            </w:pPr>
            <w:r>
              <w:t xml:space="preserve">One local authority has developed a dedicated Employment and Housing Coach who is jointly managed by the council’s employment team and leaving care service </w:t>
            </w:r>
            <w:r w:rsidR="00F14689">
              <w:t>to increase cross-departmental support for care leavers.</w:t>
            </w:r>
          </w:p>
          <w:p w14:paraId="2920307D" w14:textId="77777777" w:rsidR="00A86F59" w:rsidRDefault="00A86F59" w:rsidP="00EC6B90">
            <w:pPr>
              <w:rPr>
                <w:rFonts w:ascii="Calibri" w:hAnsi="Calibri"/>
              </w:rPr>
            </w:pPr>
          </w:p>
        </w:tc>
      </w:tr>
    </w:tbl>
    <w:p w14:paraId="02C800E9" w14:textId="77777777" w:rsidR="008C4498" w:rsidRDefault="008C4498" w:rsidP="008C4498">
      <w:pPr>
        <w:pStyle w:val="ListParagraph"/>
        <w:ind w:left="720"/>
      </w:pPr>
    </w:p>
    <w:p w14:paraId="4DD79607" w14:textId="77777777" w:rsidR="004C3674" w:rsidRDefault="004E295F" w:rsidP="00FC4AA1">
      <w:pPr>
        <w:pStyle w:val="ListBullet"/>
        <w:numPr>
          <w:ilvl w:val="1"/>
          <w:numId w:val="32"/>
        </w:numPr>
        <w:spacing w:after="240"/>
      </w:pPr>
      <w:r>
        <w:t xml:space="preserve"> </w:t>
      </w:r>
      <w:r w:rsidR="004C3674">
        <w:t xml:space="preserve">At </w:t>
      </w:r>
      <w:r w:rsidR="003A5281">
        <w:t xml:space="preserve">an </w:t>
      </w:r>
      <w:r w:rsidR="004C3674">
        <w:t xml:space="preserve">individual level it will be crucial to build children’s confidence and aspiration so they have high expectations of themselves. </w:t>
      </w:r>
      <w:r w:rsidR="00A86F59">
        <w:t xml:space="preserve"> </w:t>
      </w:r>
      <w:r w:rsidR="004C3674">
        <w:t xml:space="preserve">It will also be important to work together with carers to </w:t>
      </w:r>
      <w:r w:rsidR="00A86F59">
        <w:t xml:space="preserve">ensure </w:t>
      </w:r>
      <w:r w:rsidR="004C3674">
        <w:t xml:space="preserve">children </w:t>
      </w:r>
      <w:r w:rsidR="00A86F59">
        <w:t xml:space="preserve">can </w:t>
      </w:r>
      <w:r w:rsidR="004C3674">
        <w:t xml:space="preserve">access opportunities </w:t>
      </w:r>
      <w:r w:rsidR="00A86F59">
        <w:t xml:space="preserve">such as membership of </w:t>
      </w:r>
      <w:r w:rsidR="00375EC1">
        <w:t xml:space="preserve">sports clubs, </w:t>
      </w:r>
      <w:r w:rsidR="007F43E5">
        <w:t xml:space="preserve">visits to </w:t>
      </w:r>
      <w:r w:rsidR="002A4599">
        <w:t>museums</w:t>
      </w:r>
      <w:r w:rsidR="007F43E5">
        <w:t xml:space="preserve"> or theatre performances</w:t>
      </w:r>
      <w:r w:rsidR="00A86F59">
        <w:t xml:space="preserve"> that relate to their interests</w:t>
      </w:r>
      <w:r w:rsidR="004C3674">
        <w:t xml:space="preserve">. </w:t>
      </w:r>
      <w:r w:rsidR="00A86F59">
        <w:t xml:space="preserve"> </w:t>
      </w:r>
      <w:r w:rsidR="004C3674">
        <w:t>Local authorities may also</w:t>
      </w:r>
      <w:r w:rsidR="00375EC1">
        <w:t xml:space="preserve"> wish to</w:t>
      </w:r>
      <w:r w:rsidR="004C3674">
        <w:t xml:space="preserve"> consider ways to help inspire young people to aim high and achieve</w:t>
      </w:r>
      <w:r w:rsidR="00A86F59">
        <w:t xml:space="preserve">. That might </w:t>
      </w:r>
      <w:r w:rsidR="00E40EAA">
        <w:t xml:space="preserve">involve </w:t>
      </w:r>
      <w:r w:rsidR="00A86F59">
        <w:t xml:space="preserve">providing early </w:t>
      </w:r>
      <w:r w:rsidR="00A86F59">
        <w:lastRenderedPageBreak/>
        <w:t xml:space="preserve">“work tasters” in areas or establishing a </w:t>
      </w:r>
      <w:r w:rsidR="004C3674">
        <w:t xml:space="preserve">mentoring/role models </w:t>
      </w:r>
      <w:r w:rsidR="00A86F59">
        <w:t xml:space="preserve">scheme that match young people with </w:t>
      </w:r>
      <w:r w:rsidR="004C3674">
        <w:t>successful care leavers.</w:t>
      </w:r>
      <w:r w:rsidR="007F26E3">
        <w:t xml:space="preserve">  </w:t>
      </w:r>
    </w:p>
    <w:p w14:paraId="62A36AE7" w14:textId="77777777" w:rsidR="004C3674" w:rsidRPr="00FA59CE" w:rsidRDefault="004E295F" w:rsidP="00FC4AA1">
      <w:pPr>
        <w:pStyle w:val="ListBullet"/>
        <w:numPr>
          <w:ilvl w:val="1"/>
          <w:numId w:val="32"/>
        </w:numPr>
        <w:spacing w:after="240"/>
        <w:rPr>
          <w:color w:val="auto"/>
        </w:rPr>
      </w:pPr>
      <w:r>
        <w:t xml:space="preserve"> </w:t>
      </w:r>
      <w:r w:rsidR="00793047">
        <w:t>At a strategic level</w:t>
      </w:r>
      <w:r w:rsidR="006F6D28">
        <w:t>,</w:t>
      </w:r>
      <w:r w:rsidR="00793047">
        <w:t xml:space="preserve"> local authorities</w:t>
      </w:r>
      <w:r w:rsidR="004C3674">
        <w:t xml:space="preserve"> may consider working with the regional network for collaborative outreach. These networks </w:t>
      </w:r>
      <w:r w:rsidR="006C0E99">
        <w:t xml:space="preserve">were </w:t>
      </w:r>
      <w:r w:rsidR="004C3674">
        <w:t xml:space="preserve">designed to encourage more young people into higher education and bring together </w:t>
      </w:r>
      <w:r w:rsidR="008C4498">
        <w:t>higher</w:t>
      </w:r>
      <w:r w:rsidR="004C3674">
        <w:t xml:space="preserve"> and </w:t>
      </w:r>
      <w:r w:rsidR="008C4498">
        <w:t>further education</w:t>
      </w:r>
      <w:r w:rsidR="004C3674">
        <w:t xml:space="preserve"> institutions to coordinate their outreach activity. </w:t>
      </w:r>
      <w:r w:rsidR="0075511A">
        <w:t xml:space="preserve">The access agreements of </w:t>
      </w:r>
      <w:r w:rsidR="004C3674">
        <w:t xml:space="preserve">80% of higher education specifically include </w:t>
      </w:r>
      <w:r w:rsidR="0075511A">
        <w:t>care leavers</w:t>
      </w:r>
      <w:r w:rsidR="004C3674">
        <w:t xml:space="preserve">. Working with the regional network provides a way for authorities to use this and help ensure </w:t>
      </w:r>
      <w:r w:rsidR="006F6D28">
        <w:t xml:space="preserve">that </w:t>
      </w:r>
      <w:r w:rsidR="004C3674">
        <w:t>outreach activities include looked after children and care leavers. Details of these regional networks can be found at:</w:t>
      </w:r>
      <w:r w:rsidR="00FA59CE">
        <w:t xml:space="preserve"> </w:t>
      </w:r>
      <w:hyperlink r:id="rId22" w:history="1">
        <w:r w:rsidR="00FA59CE" w:rsidRPr="00AE4A2C">
          <w:rPr>
            <w:rStyle w:val="Hyperlink"/>
          </w:rPr>
          <w:t>http://www.hefce.ac.uk/sas/nnco/find/</w:t>
        </w:r>
      </w:hyperlink>
      <w:r w:rsidR="00FA59CE">
        <w:t>.</w:t>
      </w:r>
    </w:p>
    <w:p w14:paraId="32490107" w14:textId="77777777" w:rsidR="003D7654" w:rsidRPr="00FA59CE" w:rsidRDefault="003D7654" w:rsidP="00FA59CE">
      <w:pPr>
        <w:pStyle w:val="ListParagraph"/>
        <w:ind w:left="924"/>
        <w:rPr>
          <w:color w:val="auto"/>
        </w:rPr>
      </w:pPr>
    </w:p>
    <w:tbl>
      <w:tblPr>
        <w:tblStyle w:val="TableGrid"/>
        <w:tblW w:w="0" w:type="auto"/>
        <w:tblBorders>
          <w:top w:val="single" w:sz="4" w:space="0" w:color="969696"/>
          <w:left w:val="single" w:sz="4" w:space="0" w:color="969696"/>
          <w:bottom w:val="single" w:sz="4" w:space="0" w:color="969696"/>
          <w:right w:val="single" w:sz="4" w:space="0" w:color="969696"/>
          <w:insideH w:val="none" w:sz="0" w:space="0" w:color="auto"/>
          <w:insideV w:val="none" w:sz="0" w:space="0" w:color="auto"/>
        </w:tblBorders>
        <w:shd w:val="clear" w:color="auto" w:fill="CFDCE3"/>
        <w:tblCellMar>
          <w:top w:w="113" w:type="dxa"/>
        </w:tblCellMar>
        <w:tblLook w:val="06A0" w:firstRow="1" w:lastRow="0" w:firstColumn="1" w:lastColumn="0" w:noHBand="1" w:noVBand="1"/>
        <w:tblCaption w:val="Table cell"/>
        <w:tblDescription w:val="Added to emphasise the following content in the cell."/>
      </w:tblPr>
      <w:tblGrid>
        <w:gridCol w:w="9486"/>
      </w:tblGrid>
      <w:tr w:rsidR="00490AE5" w14:paraId="74F0FF87" w14:textId="77777777" w:rsidTr="006F294C">
        <w:trPr>
          <w:trHeight w:val="1392"/>
          <w:tblHeader/>
        </w:trPr>
        <w:tc>
          <w:tcPr>
            <w:tcW w:w="9714" w:type="dxa"/>
            <w:tcBorders>
              <w:top w:val="single" w:sz="4" w:space="0" w:color="969696"/>
              <w:left w:val="single" w:sz="4" w:space="0" w:color="969696"/>
              <w:bottom w:val="single" w:sz="4" w:space="0" w:color="969696"/>
              <w:right w:val="single" w:sz="4" w:space="0" w:color="969696"/>
            </w:tcBorders>
            <w:shd w:val="clear" w:color="auto" w:fill="CFDCE3"/>
            <w:tcMar>
              <w:top w:w="0" w:type="dxa"/>
              <w:left w:w="108" w:type="dxa"/>
              <w:bottom w:w="0" w:type="dxa"/>
              <w:right w:w="108" w:type="dxa"/>
            </w:tcMar>
            <w:hideMark/>
          </w:tcPr>
          <w:p w14:paraId="35B92C9B" w14:textId="77777777" w:rsidR="00490AE5" w:rsidRDefault="002C3171" w:rsidP="006F294C">
            <w:pPr>
              <w:pStyle w:val="ColouredBoxHeadline"/>
            </w:pPr>
            <w:r>
              <w:t>Universit</w:t>
            </w:r>
            <w:r w:rsidR="00ED6051">
              <w:t>ies</w:t>
            </w:r>
            <w:r>
              <w:t xml:space="preserve"> worki</w:t>
            </w:r>
            <w:r w:rsidR="00CE077B">
              <w:t>ng</w:t>
            </w:r>
            <w:r w:rsidR="00BC1C82">
              <w:t xml:space="preserve"> collaboratively</w:t>
            </w:r>
            <w:r w:rsidR="00CE077B">
              <w:t xml:space="preserve"> with local authorities</w:t>
            </w:r>
          </w:p>
          <w:p w14:paraId="1BF0FF97" w14:textId="77777777" w:rsidR="00BC1C82" w:rsidRDefault="00BC1C82" w:rsidP="00CE077B">
            <w:r>
              <w:t xml:space="preserve">There are already a number of </w:t>
            </w:r>
            <w:r w:rsidR="00BC7589">
              <w:t>u</w:t>
            </w:r>
            <w:r w:rsidR="00CE077B">
              <w:t xml:space="preserve">niversities working collaboratively with local authorities to help looked after children and care leavers think about higher education and </w:t>
            </w:r>
            <w:r w:rsidR="006F6D28">
              <w:t xml:space="preserve">are able to </w:t>
            </w:r>
            <w:r w:rsidR="00CE077B">
              <w:t>access it successfully.</w:t>
            </w:r>
          </w:p>
          <w:p w14:paraId="078A1010" w14:textId="77777777" w:rsidR="00490AE5" w:rsidRPr="00B7728A" w:rsidRDefault="00BC1C82" w:rsidP="002C3171">
            <w:pPr>
              <w:rPr>
                <w:rFonts w:cs="Arial"/>
                <w:b/>
              </w:rPr>
            </w:pPr>
            <w:r w:rsidRPr="00CE077B">
              <w:rPr>
                <w:rFonts w:cs="Arial"/>
              </w:rPr>
              <w:t xml:space="preserve">York St John University works with the professional support workers, foster carers and other influencers of </w:t>
            </w:r>
            <w:r w:rsidR="00D12B94">
              <w:rPr>
                <w:rFonts w:cs="Arial"/>
              </w:rPr>
              <w:t>looked after</w:t>
            </w:r>
            <w:r w:rsidRPr="00CE077B">
              <w:rPr>
                <w:rFonts w:cs="Arial"/>
              </w:rPr>
              <w:t xml:space="preserve"> children in two Virtual Schools in York and North Yorkshire.</w:t>
            </w:r>
            <w:r w:rsidR="00CE077B">
              <w:rPr>
                <w:rFonts w:cs="Arial"/>
              </w:rPr>
              <w:t xml:space="preserve"> </w:t>
            </w:r>
          </w:p>
          <w:p w14:paraId="5696DEDF" w14:textId="77777777" w:rsidR="005570B2" w:rsidRPr="005570B2" w:rsidRDefault="002C4C5D" w:rsidP="00242F42">
            <w:pPr>
              <w:rPr>
                <w:rFonts w:cs="Arial"/>
              </w:rPr>
            </w:pPr>
            <w:r>
              <w:rPr>
                <w:rFonts w:cs="Arial"/>
              </w:rPr>
              <w:t xml:space="preserve">Lincoln University and </w:t>
            </w:r>
            <w:r w:rsidR="005570B2" w:rsidRPr="005570B2">
              <w:rPr>
                <w:rFonts w:cs="Arial"/>
              </w:rPr>
              <w:t>Bishop Grossetest University</w:t>
            </w:r>
            <w:r w:rsidR="00BC1C82" w:rsidRPr="00CE077B">
              <w:rPr>
                <w:rFonts w:cs="Arial"/>
              </w:rPr>
              <w:t xml:space="preserve"> run the Joint Universities Mentoring Project (JUMP), which operates in collaboration with local authority, community and university partners to provide care leavers with a mentoring scheme.</w:t>
            </w:r>
            <w:r w:rsidR="005570B2">
              <w:rPr>
                <w:rFonts w:cs="Arial"/>
              </w:rPr>
              <w:t xml:space="preserve"> </w:t>
            </w:r>
            <w:r w:rsidR="005570B2">
              <w:rPr>
                <w:rStyle w:val="FootnoteReference"/>
                <w:rFonts w:cs="Arial"/>
              </w:rPr>
              <w:footnoteReference w:id="3"/>
            </w:r>
          </w:p>
        </w:tc>
      </w:tr>
    </w:tbl>
    <w:p w14:paraId="5C87DB2C" w14:textId="77777777" w:rsidR="00490AE5" w:rsidRDefault="00490AE5" w:rsidP="00CE077B"/>
    <w:p w14:paraId="62F00E02" w14:textId="77777777" w:rsidR="00A81FF2" w:rsidRDefault="00A81FF2" w:rsidP="00A81FF2">
      <w:pPr>
        <w:pStyle w:val="Heading2"/>
      </w:pPr>
      <w:bookmarkStart w:id="30" w:name="_Toc490743847"/>
      <w:r>
        <w:t>Being safe and having stability</w:t>
      </w:r>
      <w:bookmarkEnd w:id="30"/>
      <w:r>
        <w:t xml:space="preserve"> </w:t>
      </w:r>
    </w:p>
    <w:p w14:paraId="2E565990" w14:textId="77777777" w:rsidR="00A86F59" w:rsidRDefault="004E295F" w:rsidP="00FC4AA1">
      <w:pPr>
        <w:pStyle w:val="ListBullet"/>
        <w:numPr>
          <w:ilvl w:val="1"/>
          <w:numId w:val="32"/>
        </w:numPr>
        <w:spacing w:after="240"/>
      </w:pPr>
      <w:r>
        <w:t xml:space="preserve"> </w:t>
      </w:r>
      <w:r w:rsidR="008656EF">
        <w:t>In order to thrive</w:t>
      </w:r>
      <w:r w:rsidR="00FA59CE">
        <w:t>,</w:t>
      </w:r>
      <w:r w:rsidR="008656EF">
        <w:t xml:space="preserve"> </w:t>
      </w:r>
      <w:r w:rsidR="00D12B94">
        <w:t>looked after</w:t>
      </w:r>
      <w:r w:rsidR="008656EF">
        <w:t xml:space="preserve"> childr</w:t>
      </w:r>
      <w:r w:rsidR="005F4223">
        <w:t xml:space="preserve">en and care leavers need to be </w:t>
      </w:r>
      <w:r w:rsidR="008656EF">
        <w:t xml:space="preserve">safe, to have stability </w:t>
      </w:r>
      <w:r w:rsidR="00E34932">
        <w:t>in their lives</w:t>
      </w:r>
      <w:r w:rsidR="006F6D28">
        <w:t xml:space="preserve"> including</w:t>
      </w:r>
      <w:r w:rsidR="00385D48">
        <w:t xml:space="preserve"> in their education and work</w:t>
      </w:r>
      <w:r w:rsidR="00FA59CE">
        <w:t xml:space="preserve"> </w:t>
      </w:r>
      <w:r w:rsidR="008656EF">
        <w:t xml:space="preserve">and to build </w:t>
      </w:r>
      <w:r w:rsidR="002A4599">
        <w:t>resilience</w:t>
      </w:r>
      <w:r w:rsidR="008656EF">
        <w:t xml:space="preserve"> by forging strong and trusted relationships. </w:t>
      </w:r>
    </w:p>
    <w:p w14:paraId="41B6C64C" w14:textId="77777777" w:rsidR="00A86F59" w:rsidRDefault="004E295F" w:rsidP="00FC4AA1">
      <w:pPr>
        <w:pStyle w:val="ListBullet"/>
        <w:numPr>
          <w:ilvl w:val="1"/>
          <w:numId w:val="32"/>
        </w:numPr>
        <w:spacing w:after="240"/>
      </w:pPr>
      <w:r>
        <w:t xml:space="preserve"> </w:t>
      </w:r>
      <w:r w:rsidR="009A3232">
        <w:t xml:space="preserve">For looked after children this will mean </w:t>
      </w:r>
      <w:r w:rsidR="00E34932">
        <w:t xml:space="preserve">having regard to the need to </w:t>
      </w:r>
      <w:r w:rsidR="009A3232">
        <w:t xml:space="preserve">maintain, as far as possible, consistency in </w:t>
      </w:r>
      <w:r w:rsidR="00E34932">
        <w:t xml:space="preserve">the </w:t>
      </w:r>
      <w:r w:rsidR="009A3232">
        <w:t xml:space="preserve">home environment, relationships with carers </w:t>
      </w:r>
      <w:r w:rsidR="009A3232">
        <w:lastRenderedPageBreak/>
        <w:t>and professionals</w:t>
      </w:r>
      <w:r w:rsidR="00D375AD">
        <w:t xml:space="preserve"> and school placement</w:t>
      </w:r>
      <w:r w:rsidR="009A3232">
        <w:t>. Fo</w:t>
      </w:r>
      <w:r w:rsidR="00790E61">
        <w:t xml:space="preserve">r </w:t>
      </w:r>
      <w:r w:rsidR="003E22B8">
        <w:t xml:space="preserve">some care leavers, </w:t>
      </w:r>
      <w:r w:rsidR="00790E61">
        <w:t xml:space="preserve">it </w:t>
      </w:r>
      <w:r w:rsidR="00385D48">
        <w:t xml:space="preserve">may </w:t>
      </w:r>
      <w:r w:rsidR="003E22B8">
        <w:t>involve supporting</w:t>
      </w:r>
      <w:r w:rsidR="00385D48">
        <w:t xml:space="preserve"> </w:t>
      </w:r>
      <w:r w:rsidR="003E22B8">
        <w:t xml:space="preserve">a Staying Put arrangement </w:t>
      </w:r>
      <w:r w:rsidR="00385D48">
        <w:t>where care leavers and their former foster carers wish to remain living together after the young person reaches the age of</w:t>
      </w:r>
      <w:r w:rsidR="00A87297">
        <w:t xml:space="preserve"> </w:t>
      </w:r>
      <w:r w:rsidR="00385D48">
        <w:t>18</w:t>
      </w:r>
      <w:r w:rsidR="009A3232">
        <w:t xml:space="preserve">.  It </w:t>
      </w:r>
      <w:r w:rsidR="00E34932">
        <w:t xml:space="preserve">may </w:t>
      </w:r>
      <w:r w:rsidR="009A3232">
        <w:t xml:space="preserve">also mean wider support to help </w:t>
      </w:r>
      <w:r w:rsidR="00790E61">
        <w:t>care le</w:t>
      </w:r>
      <w:r w:rsidR="00E34932">
        <w:t>a</w:t>
      </w:r>
      <w:r w:rsidR="00790E61">
        <w:t xml:space="preserve">vers </w:t>
      </w:r>
      <w:r w:rsidR="00D375AD">
        <w:t>navi</w:t>
      </w:r>
      <w:r w:rsidR="00790E61">
        <w:t>g</w:t>
      </w:r>
      <w:r w:rsidR="00D375AD">
        <w:t>a</w:t>
      </w:r>
      <w:r w:rsidR="00790E61">
        <w:t xml:space="preserve">te the inevitable challenges of moving to independence </w:t>
      </w:r>
      <w:r w:rsidR="000B3526">
        <w:t xml:space="preserve">through early preparation, good planning, securing a range of housing options </w:t>
      </w:r>
      <w:r w:rsidR="00790E61">
        <w:t>an</w:t>
      </w:r>
      <w:r w:rsidR="00D375AD">
        <w:t xml:space="preserve">d </w:t>
      </w:r>
      <w:r w:rsidR="00790E61">
        <w:t>maintain</w:t>
      </w:r>
      <w:r w:rsidR="000B3526">
        <w:t>ing</w:t>
      </w:r>
      <w:r w:rsidR="00790E61">
        <w:t xml:space="preserve"> </w:t>
      </w:r>
      <w:r w:rsidR="009A3232">
        <w:t xml:space="preserve">relationships with those </w:t>
      </w:r>
      <w:r w:rsidR="00790E61">
        <w:t xml:space="preserve">whose </w:t>
      </w:r>
      <w:r w:rsidR="00D375AD">
        <w:t xml:space="preserve">continued </w:t>
      </w:r>
      <w:r w:rsidR="00790E61">
        <w:t>support they</w:t>
      </w:r>
      <w:r w:rsidR="00D375AD">
        <w:t xml:space="preserve"> might </w:t>
      </w:r>
      <w:r w:rsidR="00790E61">
        <w:t xml:space="preserve">want </w:t>
      </w:r>
      <w:r w:rsidR="006F6D28">
        <w:t xml:space="preserve">or need </w:t>
      </w:r>
      <w:r w:rsidR="00790E61">
        <w:t>during their transition to adulthood.</w:t>
      </w:r>
      <w:r w:rsidR="00B7728A">
        <w:t xml:space="preserve"> </w:t>
      </w:r>
    </w:p>
    <w:p w14:paraId="1BE23B69" w14:textId="77777777" w:rsidR="00864487" w:rsidRDefault="004E295F" w:rsidP="00FC4AA1">
      <w:pPr>
        <w:pStyle w:val="ListBullet"/>
        <w:numPr>
          <w:ilvl w:val="1"/>
          <w:numId w:val="32"/>
        </w:numPr>
        <w:spacing w:after="240"/>
      </w:pPr>
      <w:r>
        <w:t xml:space="preserve"> </w:t>
      </w:r>
      <w:r w:rsidR="00864487">
        <w:t>The example</w:t>
      </w:r>
      <w:r w:rsidR="0074278E">
        <w:t>s</w:t>
      </w:r>
      <w:r w:rsidR="00864487">
        <w:t xml:space="preserve"> </w:t>
      </w:r>
      <w:r w:rsidR="007F26E3">
        <w:t xml:space="preserve">of </w:t>
      </w:r>
      <w:r w:rsidR="0074278E">
        <w:t xml:space="preserve">support in </w:t>
      </w:r>
      <w:r w:rsidR="007F26E3">
        <w:t xml:space="preserve">North </w:t>
      </w:r>
      <w:r w:rsidR="0074278E">
        <w:t>Somerset (</w:t>
      </w:r>
      <w:r w:rsidR="00FA59CE" w:rsidRPr="00FA59CE">
        <w:t xml:space="preserve">page </w:t>
      </w:r>
      <w:r w:rsidR="0074278E">
        <w:t>27)</w:t>
      </w:r>
      <w:r w:rsidR="00864487">
        <w:t xml:space="preserve"> illustrates how </w:t>
      </w:r>
      <w:r w:rsidR="007F26E3">
        <w:t>it</w:t>
      </w:r>
      <w:r w:rsidR="00864487">
        <w:t xml:space="preserve"> demonstrates its commitment to meeting the needs of its care leavers.</w:t>
      </w:r>
      <w:r w:rsidR="009F0B1E">
        <w:t xml:space="preserve"> </w:t>
      </w:r>
      <w:r w:rsidR="007F26E3">
        <w:t xml:space="preserve">An important way of responding to these needs is the approach local authorities take to housing and homelessness </w:t>
      </w:r>
      <w:r w:rsidR="00EA454B">
        <w:t>or rent and council tax arrears</w:t>
      </w:r>
      <w:r w:rsidR="007F26E3">
        <w:t xml:space="preserve">. </w:t>
      </w:r>
      <w:r w:rsidR="00814C13">
        <w:t>For example, in some</w:t>
      </w:r>
      <w:r w:rsidR="00EA454B">
        <w:t xml:space="preserve"> local authorities</w:t>
      </w:r>
      <w:r w:rsidR="006F6D28">
        <w:t>,</w:t>
      </w:r>
      <w:r w:rsidR="00EA454B">
        <w:t xml:space="preserve"> the leaving care team will have a protocol in place with the housing </w:t>
      </w:r>
      <w:r w:rsidR="00D95D9B">
        <w:t>services, which</w:t>
      </w:r>
      <w:r w:rsidR="00EA454B">
        <w:t xml:space="preserve"> means that the care leaving team is notified as soon as a care leaver has arrears over a certain amount. This means that problems can be identified early rather than </w:t>
      </w:r>
      <w:r w:rsidR="002A4599">
        <w:t>escalating</w:t>
      </w:r>
      <w:r w:rsidR="00EA454B">
        <w:t xml:space="preserve"> to the point where the care leaver loses their tenancy.</w:t>
      </w:r>
      <w:r w:rsidR="007F26E3">
        <w:t xml:space="preserve"> </w:t>
      </w:r>
      <w:r w:rsidR="0032014C">
        <w:t>Many councils have also taken steps to exempt care leavers from council tax altogether.</w:t>
      </w:r>
    </w:p>
    <w:p w14:paraId="510DF0E7" w14:textId="77777777" w:rsidR="001E4BF7" w:rsidRDefault="001E4BF7" w:rsidP="001E4BF7">
      <w:pPr>
        <w:pStyle w:val="ListParagraph"/>
        <w:ind w:left="924"/>
      </w:pPr>
    </w:p>
    <w:tbl>
      <w:tblPr>
        <w:tblStyle w:val="TableGrid"/>
        <w:tblW w:w="0" w:type="auto"/>
        <w:tblBorders>
          <w:top w:val="single" w:sz="4" w:space="0" w:color="969696"/>
          <w:left w:val="single" w:sz="4" w:space="0" w:color="969696"/>
          <w:bottom w:val="single" w:sz="4" w:space="0" w:color="969696"/>
          <w:right w:val="single" w:sz="4" w:space="0" w:color="969696"/>
          <w:insideH w:val="none" w:sz="0" w:space="0" w:color="auto"/>
          <w:insideV w:val="none" w:sz="0" w:space="0" w:color="auto"/>
        </w:tblBorders>
        <w:shd w:val="clear" w:color="auto" w:fill="CFDCE3"/>
        <w:tblCellMar>
          <w:top w:w="113" w:type="dxa"/>
        </w:tblCellMar>
        <w:tblLook w:val="06A0" w:firstRow="1" w:lastRow="0" w:firstColumn="1" w:lastColumn="0" w:noHBand="1" w:noVBand="1"/>
        <w:tblCaption w:val="Table cell"/>
        <w:tblDescription w:val="Added to emphasise the following content in the cell."/>
      </w:tblPr>
      <w:tblGrid>
        <w:gridCol w:w="9486"/>
      </w:tblGrid>
      <w:tr w:rsidR="00864487" w14:paraId="57283E2E" w14:textId="77777777" w:rsidTr="00ED6051">
        <w:trPr>
          <w:trHeight w:val="1392"/>
          <w:tblHeader/>
        </w:trPr>
        <w:tc>
          <w:tcPr>
            <w:tcW w:w="9714" w:type="dxa"/>
            <w:tcBorders>
              <w:top w:val="single" w:sz="4" w:space="0" w:color="969696"/>
              <w:left w:val="single" w:sz="4" w:space="0" w:color="969696"/>
              <w:bottom w:val="single" w:sz="4" w:space="0" w:color="969696"/>
              <w:right w:val="single" w:sz="4" w:space="0" w:color="969696"/>
            </w:tcBorders>
            <w:shd w:val="clear" w:color="auto" w:fill="CFDCE3"/>
            <w:tcMar>
              <w:top w:w="0" w:type="dxa"/>
              <w:left w:w="108" w:type="dxa"/>
              <w:bottom w:w="0" w:type="dxa"/>
              <w:right w:w="108" w:type="dxa"/>
            </w:tcMar>
            <w:hideMark/>
          </w:tcPr>
          <w:p w14:paraId="1EDFABE1" w14:textId="77777777" w:rsidR="00864487" w:rsidRDefault="00864487" w:rsidP="00747C87">
            <w:pPr>
              <w:pStyle w:val="ColouredBoxHeadline"/>
            </w:pPr>
            <w:r>
              <w:t>Promoting safety and stability</w:t>
            </w:r>
          </w:p>
          <w:p w14:paraId="05D1A80A" w14:textId="77777777" w:rsidR="00864487" w:rsidRDefault="006F6D28" w:rsidP="00747C87">
            <w:pPr>
              <w:rPr>
                <w:rFonts w:ascii="Calibri" w:hAnsi="Calibri"/>
              </w:rPr>
            </w:pPr>
            <w:r>
              <w:t>In one local authority, a</w:t>
            </w:r>
            <w:r w:rsidR="00864487">
              <w:t>n individual housing protocol – integral to their pathway plan - was introduced for each care leaver from the age of 16 together with a wide range of accommodation options to match the young person’s needs.  Alongside this</w:t>
            </w:r>
            <w:r>
              <w:t>,</w:t>
            </w:r>
            <w:r w:rsidR="00864487">
              <w:t xml:space="preserve"> a non-eviction/placement stability policy is being developed together with consideration of </w:t>
            </w:r>
            <w:r w:rsidR="00145118">
              <w:t>how to address issues of lon</w:t>
            </w:r>
            <w:r w:rsidR="00405A5E">
              <w:t>e</w:t>
            </w:r>
            <w:r w:rsidR="00145118">
              <w:t>liness and isolation experienced by young people moving into independent living.</w:t>
            </w:r>
          </w:p>
        </w:tc>
      </w:tr>
    </w:tbl>
    <w:p w14:paraId="3DE64D8B" w14:textId="77777777" w:rsidR="00B7728A" w:rsidRDefault="00864487" w:rsidP="00864487">
      <w:pPr>
        <w:pStyle w:val="ListParagraph"/>
        <w:ind w:left="720"/>
      </w:pPr>
      <w:r>
        <w:t xml:space="preserve">  </w:t>
      </w:r>
      <w:r w:rsidR="00566446">
        <w:t xml:space="preserve">   </w:t>
      </w:r>
    </w:p>
    <w:p w14:paraId="47399760" w14:textId="77777777" w:rsidR="00A81FF2" w:rsidRDefault="005A1C8C" w:rsidP="00A81FF2">
      <w:pPr>
        <w:pStyle w:val="Heading2"/>
      </w:pPr>
      <w:bookmarkStart w:id="31" w:name="_Toc490743848"/>
      <w:r>
        <w:lastRenderedPageBreak/>
        <w:t>Preparing for adulthood and independent living</w:t>
      </w:r>
      <w:bookmarkEnd w:id="31"/>
    </w:p>
    <w:tbl>
      <w:tblPr>
        <w:tblStyle w:val="TableGrid"/>
        <w:tblW w:w="0" w:type="auto"/>
        <w:tblBorders>
          <w:top w:val="single" w:sz="4" w:space="0" w:color="969696"/>
          <w:left w:val="single" w:sz="4" w:space="0" w:color="969696"/>
          <w:bottom w:val="single" w:sz="4" w:space="0" w:color="969696"/>
          <w:right w:val="single" w:sz="4" w:space="0" w:color="969696"/>
          <w:insideH w:val="none" w:sz="0" w:space="0" w:color="auto"/>
          <w:insideV w:val="none" w:sz="0" w:space="0" w:color="auto"/>
        </w:tblBorders>
        <w:shd w:val="clear" w:color="auto" w:fill="CFDCE3"/>
        <w:tblCellMar>
          <w:top w:w="113" w:type="dxa"/>
        </w:tblCellMar>
        <w:tblLook w:val="06A0" w:firstRow="1" w:lastRow="0" w:firstColumn="1" w:lastColumn="0" w:noHBand="1" w:noVBand="1"/>
        <w:tblCaption w:val="Table cell"/>
        <w:tblDescription w:val="Added to emphasise the following content in the cell."/>
      </w:tblPr>
      <w:tblGrid>
        <w:gridCol w:w="9486"/>
      </w:tblGrid>
      <w:tr w:rsidR="00011073" w14:paraId="7A6BF516" w14:textId="77777777" w:rsidTr="00030D01">
        <w:trPr>
          <w:trHeight w:val="1392"/>
          <w:tblHeader/>
        </w:trPr>
        <w:tc>
          <w:tcPr>
            <w:tcW w:w="9714" w:type="dxa"/>
            <w:tcBorders>
              <w:top w:val="single" w:sz="4" w:space="0" w:color="969696"/>
              <w:left w:val="single" w:sz="4" w:space="0" w:color="969696"/>
              <w:bottom w:val="single" w:sz="4" w:space="0" w:color="969696"/>
              <w:right w:val="single" w:sz="4" w:space="0" w:color="969696"/>
            </w:tcBorders>
            <w:shd w:val="clear" w:color="auto" w:fill="CFDCE3"/>
            <w:tcMar>
              <w:top w:w="0" w:type="dxa"/>
              <w:left w:w="108" w:type="dxa"/>
              <w:bottom w:w="0" w:type="dxa"/>
              <w:right w:w="108" w:type="dxa"/>
            </w:tcMar>
            <w:hideMark/>
          </w:tcPr>
          <w:p w14:paraId="07711B77" w14:textId="77777777" w:rsidR="00011073" w:rsidRDefault="00011073" w:rsidP="00011073">
            <w:pPr>
              <w:pStyle w:val="ColouredBoxHeadline"/>
            </w:pPr>
            <w:r>
              <w:t>Effective planning for managing day-to-day life</w:t>
            </w:r>
          </w:p>
          <w:p w14:paraId="193752B0" w14:textId="77777777" w:rsidR="00011073" w:rsidRPr="00011073" w:rsidRDefault="00011073" w:rsidP="00011073">
            <w:pPr>
              <w:pStyle w:val="ColouredBoxHeadline"/>
              <w:rPr>
                <w:rFonts w:ascii="Calibri" w:hAnsi="Calibri"/>
                <w:b w:val="0"/>
                <w:sz w:val="24"/>
                <w:szCs w:val="24"/>
              </w:rPr>
            </w:pPr>
            <w:r>
              <w:rPr>
                <w:b w:val="0"/>
                <w:sz w:val="24"/>
                <w:szCs w:val="24"/>
              </w:rPr>
              <w:t xml:space="preserve">Some local authorities are using ‘training flats’ to help </w:t>
            </w:r>
            <w:r w:rsidR="00D12B94">
              <w:rPr>
                <w:b w:val="0"/>
                <w:sz w:val="24"/>
                <w:szCs w:val="24"/>
              </w:rPr>
              <w:t>looked after</w:t>
            </w:r>
            <w:r>
              <w:rPr>
                <w:b w:val="0"/>
                <w:sz w:val="24"/>
                <w:szCs w:val="24"/>
              </w:rPr>
              <w:t xml:space="preserve"> children and care leavers develop the skills they need to live </w:t>
            </w:r>
            <w:r w:rsidR="002A4599">
              <w:rPr>
                <w:b w:val="0"/>
                <w:sz w:val="24"/>
                <w:szCs w:val="24"/>
              </w:rPr>
              <w:t>independently</w:t>
            </w:r>
            <w:r>
              <w:rPr>
                <w:b w:val="0"/>
                <w:sz w:val="24"/>
                <w:szCs w:val="24"/>
              </w:rPr>
              <w:t xml:space="preserve"> and are putting this in place at an earlier stage. Foster carers and residential care workers are integral to this by encouraging </w:t>
            </w:r>
            <w:r w:rsidR="00D12B94">
              <w:rPr>
                <w:b w:val="0"/>
                <w:sz w:val="24"/>
                <w:szCs w:val="24"/>
              </w:rPr>
              <w:t>looked after</w:t>
            </w:r>
            <w:r>
              <w:rPr>
                <w:b w:val="0"/>
                <w:sz w:val="24"/>
                <w:szCs w:val="24"/>
              </w:rPr>
              <w:t xml:space="preserve"> children to help with cooking and household chores as part of normal family life rather than seeing those activities as tasks to be ‘taught’ a few weeks before a young person leaves care.  </w:t>
            </w:r>
          </w:p>
        </w:tc>
      </w:tr>
    </w:tbl>
    <w:p w14:paraId="1AA65451" w14:textId="77777777" w:rsidR="00011073" w:rsidRPr="00011073" w:rsidRDefault="00011073" w:rsidP="00011073"/>
    <w:p w14:paraId="79FD5CB2" w14:textId="77777777" w:rsidR="00A81FF2" w:rsidRDefault="004E295F" w:rsidP="00FC4AA1">
      <w:pPr>
        <w:pStyle w:val="ListBullet"/>
        <w:numPr>
          <w:ilvl w:val="1"/>
          <w:numId w:val="32"/>
        </w:numPr>
        <w:spacing w:after="240"/>
      </w:pPr>
      <w:r>
        <w:t xml:space="preserve"> </w:t>
      </w:r>
      <w:r w:rsidR="008B3436">
        <w:t>Similar to</w:t>
      </w:r>
      <w:r w:rsidR="009F0B1E">
        <w:t xml:space="preserve"> other young people, </w:t>
      </w:r>
      <w:r w:rsidR="00D12B94">
        <w:t>looked after</w:t>
      </w:r>
      <w:r w:rsidR="006252AE">
        <w:t xml:space="preserve"> children in their transition to adulthood and care leavers need suppo</w:t>
      </w:r>
      <w:r w:rsidR="00801217">
        <w:t xml:space="preserve">rt </w:t>
      </w:r>
      <w:r w:rsidR="009F0B1E">
        <w:t xml:space="preserve">to live independent lives. </w:t>
      </w:r>
      <w:r w:rsidR="005C6A9B">
        <w:t>Many care leavers, however, feel under</w:t>
      </w:r>
      <w:r w:rsidR="00871B0C">
        <w:t>-</w:t>
      </w:r>
      <w:r w:rsidR="005C6A9B">
        <w:t xml:space="preserve">prepared </w:t>
      </w:r>
      <w:r w:rsidR="009F0B1E">
        <w:t xml:space="preserve">for living independently. </w:t>
      </w:r>
      <w:r w:rsidR="00DB77D8">
        <w:t>Alongside having to manage practical matters such as paying bills</w:t>
      </w:r>
      <w:r w:rsidR="006F6D28">
        <w:t>,</w:t>
      </w:r>
      <w:r w:rsidR="00DB77D8">
        <w:t xml:space="preserve"> they often struggle </w:t>
      </w:r>
      <w:r w:rsidR="009F0B1E">
        <w:t xml:space="preserve">with loneliness and isolation. </w:t>
      </w:r>
      <w:r w:rsidR="00DB77D8">
        <w:t>It is particularly important that local authorities consider the need to</w:t>
      </w:r>
      <w:r w:rsidR="00405A5E">
        <w:t xml:space="preserve"> help</w:t>
      </w:r>
      <w:r w:rsidR="00DB77D8">
        <w:t xml:space="preserve"> prepare </w:t>
      </w:r>
      <w:r w:rsidR="00D12B94">
        <w:t>looked after</w:t>
      </w:r>
      <w:r w:rsidR="00DB77D8">
        <w:t xml:space="preserve"> children and care leavers for making the transition to adulthood and independence</w:t>
      </w:r>
      <w:r w:rsidR="00405A5E">
        <w:t>.</w:t>
      </w:r>
      <w:r w:rsidR="009F0B1E">
        <w:t xml:space="preserve"> </w:t>
      </w:r>
      <w:r w:rsidR="003447E7">
        <w:t>This includes the building up of support networks prior to leaving care, in addition to focussing on practical support and skills</w:t>
      </w:r>
      <w:r w:rsidR="0032014C">
        <w:t>, such as managing money</w:t>
      </w:r>
      <w:r w:rsidR="008B3436">
        <w:t>.</w:t>
      </w:r>
      <w:r w:rsidR="003447E7">
        <w:t xml:space="preserve"> </w:t>
      </w:r>
      <w:r w:rsidR="00011073">
        <w:t>It will be particularly important for local authorities to work with young people in developing their local offer</w:t>
      </w:r>
      <w:r w:rsidR="00BE2256">
        <w:t xml:space="preserve"> so that it sets out what support care leavers can expect as well as where and how they can access it</w:t>
      </w:r>
      <w:r w:rsidR="00011073">
        <w:t>.</w:t>
      </w:r>
    </w:p>
    <w:p w14:paraId="07DA1E7D" w14:textId="77777777" w:rsidR="00990B9E" w:rsidRPr="00990B9E" w:rsidRDefault="004E295F" w:rsidP="0088777C">
      <w:pPr>
        <w:pStyle w:val="ListBullet"/>
        <w:numPr>
          <w:ilvl w:val="1"/>
          <w:numId w:val="32"/>
        </w:numPr>
        <w:spacing w:after="240"/>
      </w:pPr>
      <w:r>
        <w:t xml:space="preserve"> </w:t>
      </w:r>
      <w:r w:rsidR="00CA6066">
        <w:t xml:space="preserve">Good </w:t>
      </w:r>
      <w:r w:rsidR="00CA6066" w:rsidRPr="00CA6066">
        <w:rPr>
          <w:rFonts w:asciiTheme="minorHAnsi" w:hAnsiTheme="minorHAnsi" w:cstheme="minorHAnsi"/>
          <w:iCs/>
          <w:color w:val="auto"/>
        </w:rPr>
        <w:t xml:space="preserve">preparation, a gradual transition and flexible ongoing support are key to helping young people achieve a successful move to independent living.  The most effective local authorities establish joint working arrangements between children’s services, housing and other specialist services to help young people prepare for the realities of living independently, involve them in planning and decisions about their housing options, ensure suitable housing and support is in place and </w:t>
      </w:r>
      <w:r w:rsidR="006F6D28">
        <w:rPr>
          <w:rFonts w:asciiTheme="minorHAnsi" w:hAnsiTheme="minorHAnsi" w:cstheme="minorHAnsi"/>
          <w:iCs/>
          <w:color w:val="auto"/>
        </w:rPr>
        <w:t>are</w:t>
      </w:r>
      <w:r w:rsidR="006F6D28" w:rsidRPr="00CA6066">
        <w:rPr>
          <w:rFonts w:asciiTheme="minorHAnsi" w:hAnsiTheme="minorHAnsi" w:cstheme="minorHAnsi"/>
          <w:iCs/>
          <w:color w:val="auto"/>
        </w:rPr>
        <w:t xml:space="preserve"> </w:t>
      </w:r>
      <w:r w:rsidR="00CA6066" w:rsidRPr="00CA6066">
        <w:rPr>
          <w:rFonts w:asciiTheme="minorHAnsi" w:hAnsiTheme="minorHAnsi" w:cstheme="minorHAnsi"/>
          <w:iCs/>
          <w:color w:val="auto"/>
        </w:rPr>
        <w:t>ready to respond with contingency arrangements if things do go wrong.</w:t>
      </w:r>
      <w:r w:rsidR="00990B9E">
        <w:rPr>
          <w:rFonts w:asciiTheme="minorHAnsi" w:hAnsiTheme="minorHAnsi" w:cstheme="minorHAnsi"/>
          <w:iCs/>
          <w:color w:val="auto"/>
        </w:rPr>
        <w:t xml:space="preserve"> </w:t>
      </w:r>
    </w:p>
    <w:p w14:paraId="55D064C5" w14:textId="77777777" w:rsidR="0013264A" w:rsidRPr="00F66E35" w:rsidRDefault="004E295F" w:rsidP="0088777C">
      <w:pPr>
        <w:pStyle w:val="ListBullet"/>
        <w:numPr>
          <w:ilvl w:val="1"/>
          <w:numId w:val="32"/>
        </w:numPr>
        <w:spacing w:after="240"/>
      </w:pPr>
      <w:r>
        <w:rPr>
          <w:rFonts w:asciiTheme="minorHAnsi" w:hAnsiTheme="minorHAnsi" w:cstheme="minorHAnsi"/>
          <w:iCs/>
          <w:color w:val="auto"/>
        </w:rPr>
        <w:t xml:space="preserve"> </w:t>
      </w:r>
      <w:r w:rsidR="00990B9E">
        <w:rPr>
          <w:rFonts w:asciiTheme="minorHAnsi" w:hAnsiTheme="minorHAnsi" w:cstheme="minorHAnsi"/>
          <w:iCs/>
          <w:color w:val="auto"/>
        </w:rPr>
        <w:t xml:space="preserve">St Basils and Barnardo’s have produced a Care Leavers’ Accommodation and Support Framework and toolkit, which can be downloaded </w:t>
      </w:r>
      <w:hyperlink r:id="rId23" w:history="1">
        <w:r w:rsidR="00990B9E" w:rsidRPr="00990B9E">
          <w:rPr>
            <w:rStyle w:val="Hyperlink"/>
            <w:rFonts w:asciiTheme="minorHAnsi" w:hAnsiTheme="minorHAnsi" w:cstheme="minorHAnsi"/>
            <w:iCs/>
          </w:rPr>
          <w:t>here</w:t>
        </w:r>
      </w:hyperlink>
      <w:r w:rsidR="00990B9E">
        <w:rPr>
          <w:rFonts w:asciiTheme="minorHAnsi" w:hAnsiTheme="minorHAnsi" w:cstheme="minorHAnsi"/>
          <w:iCs/>
          <w:color w:val="auto"/>
        </w:rPr>
        <w:t xml:space="preserve">. The framework, </w:t>
      </w:r>
      <w:r w:rsidR="00990B9E">
        <w:rPr>
          <w:rFonts w:asciiTheme="minorHAnsi" w:hAnsiTheme="minorHAnsi" w:cstheme="minorHAnsi"/>
          <w:iCs/>
          <w:color w:val="auto"/>
        </w:rPr>
        <w:lastRenderedPageBreak/>
        <w:t xml:space="preserve">which comprises </w:t>
      </w:r>
      <w:r w:rsidR="006F6D28">
        <w:rPr>
          <w:rFonts w:asciiTheme="minorHAnsi" w:hAnsiTheme="minorHAnsi" w:cstheme="minorHAnsi"/>
          <w:iCs/>
          <w:color w:val="auto"/>
        </w:rPr>
        <w:t xml:space="preserve">of </w:t>
      </w:r>
      <w:r w:rsidR="00990B9E">
        <w:rPr>
          <w:rFonts w:asciiTheme="minorHAnsi" w:hAnsiTheme="minorHAnsi" w:cstheme="minorHAnsi"/>
          <w:iCs/>
          <w:color w:val="auto"/>
        </w:rPr>
        <w:t>five steps, draws together expertise from local authorities as well as leaving care and housing charities.</w:t>
      </w:r>
      <w:r w:rsidR="006F6D28">
        <w:rPr>
          <w:rFonts w:asciiTheme="minorHAnsi" w:hAnsiTheme="minorHAnsi" w:cstheme="minorHAnsi"/>
          <w:iCs/>
          <w:color w:val="auto"/>
        </w:rPr>
        <w:t xml:space="preserve"> </w:t>
      </w:r>
      <w:r w:rsidR="00105C42">
        <w:rPr>
          <w:rStyle w:val="FootnoteReference"/>
          <w:rFonts w:asciiTheme="minorHAnsi" w:hAnsiTheme="minorHAnsi" w:cstheme="minorHAnsi"/>
          <w:iCs/>
          <w:color w:val="auto"/>
        </w:rPr>
        <w:footnoteReference w:id="4"/>
      </w:r>
    </w:p>
    <w:p w14:paraId="36B6BEB8" w14:textId="77777777" w:rsidR="0013264A" w:rsidRDefault="00F66E35" w:rsidP="0013264A">
      <w:r w:rsidRPr="0013264A">
        <w:rPr>
          <w:b/>
          <w:noProof/>
        </w:rPr>
        <mc:AlternateContent>
          <mc:Choice Requires="wps">
            <w:drawing>
              <wp:anchor distT="45720" distB="45720" distL="114300" distR="114300" simplePos="0" relativeHeight="251659264" behindDoc="0" locked="0" layoutInCell="1" allowOverlap="1" wp14:anchorId="0FBC994B" wp14:editId="51518CC4">
                <wp:simplePos x="0" y="0"/>
                <wp:positionH relativeFrom="page">
                  <wp:align>center</wp:align>
                </wp:positionH>
                <wp:positionV relativeFrom="paragraph">
                  <wp:posOffset>360680</wp:posOffset>
                </wp:positionV>
                <wp:extent cx="6036945" cy="2715260"/>
                <wp:effectExtent l="0" t="0" r="1905"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6945" cy="2715260"/>
                        </a:xfrm>
                        <a:prstGeom prst="rect">
                          <a:avLst/>
                        </a:prstGeom>
                        <a:solidFill>
                          <a:schemeClr val="accent3"/>
                        </a:solidFill>
                        <a:ln w="9525">
                          <a:noFill/>
                          <a:miter lim="800000"/>
                          <a:headEnd/>
                          <a:tailEnd/>
                        </a:ln>
                      </wps:spPr>
                      <wps:txbx>
                        <w:txbxContent>
                          <w:p w14:paraId="6B048863" w14:textId="77777777" w:rsidR="00077E78" w:rsidRPr="00F66E35" w:rsidRDefault="00077E78" w:rsidP="00F66E35">
                            <w:pPr>
                              <w:spacing w:line="240" w:lineRule="auto"/>
                              <w:rPr>
                                <w:rFonts w:cs="Arial"/>
                                <w:b/>
                                <w:bCs/>
                                <w:sz w:val="28"/>
                                <w:szCs w:val="28"/>
                                <w:lang w:eastAsia="en-US"/>
                              </w:rPr>
                            </w:pPr>
                            <w:r w:rsidRPr="0013264A">
                              <w:rPr>
                                <w:rFonts w:cs="Arial"/>
                                <w:b/>
                                <w:bCs/>
                                <w:sz w:val="28"/>
                                <w:szCs w:val="28"/>
                                <w:lang w:eastAsia="en-US"/>
                              </w:rPr>
                              <w:t>Local Authority Case Study</w:t>
                            </w:r>
                          </w:p>
                          <w:p w14:paraId="27F12418" w14:textId="77777777" w:rsidR="00077E78" w:rsidRPr="00B35D1B" w:rsidRDefault="00077E78" w:rsidP="003C3C26">
                            <w:pPr>
                              <w:pStyle w:val="ListParagraph"/>
                              <w:numPr>
                                <w:ilvl w:val="0"/>
                                <w:numId w:val="29"/>
                              </w:numPr>
                              <w:spacing w:after="0" w:line="240" w:lineRule="auto"/>
                              <w:ind w:left="360"/>
                              <w:rPr>
                                <w:rFonts w:cs="Arial"/>
                                <w:bCs/>
                                <w:color w:val="auto"/>
                                <w:lang w:eastAsia="en-US"/>
                              </w:rPr>
                            </w:pPr>
                            <w:r w:rsidRPr="00B35D1B">
                              <w:rPr>
                                <w:rFonts w:cs="Arial"/>
                                <w:bCs/>
                                <w:color w:val="auto"/>
                                <w:lang w:eastAsia="en-US"/>
                              </w:rPr>
                              <w:t xml:space="preserve">The Government puts £200 into Junior Individual Savings Account (Junior ISAs) for looked after children.  These are long-term tax-advantaged savings accounts, and the young person can then access the funds when they turn eighteen and leave care.  </w:t>
                            </w:r>
                          </w:p>
                          <w:p w14:paraId="6902765F" w14:textId="77777777" w:rsidR="00077E78" w:rsidRPr="00B35D1B" w:rsidRDefault="00077E78" w:rsidP="003C3C26">
                            <w:pPr>
                              <w:pStyle w:val="ListParagraph"/>
                              <w:numPr>
                                <w:ilvl w:val="0"/>
                                <w:numId w:val="29"/>
                              </w:numPr>
                              <w:spacing w:after="0" w:line="240" w:lineRule="auto"/>
                              <w:ind w:left="360"/>
                              <w:rPr>
                                <w:rFonts w:cs="Arial"/>
                                <w:bCs/>
                                <w:color w:val="auto"/>
                                <w:lang w:eastAsia="en-US"/>
                              </w:rPr>
                            </w:pPr>
                            <w:r w:rsidRPr="00B35D1B">
                              <w:rPr>
                                <w:rFonts w:cs="Arial"/>
                                <w:bCs/>
                                <w:color w:val="auto"/>
                                <w:lang w:eastAsia="en-US"/>
                              </w:rPr>
                              <w:t>Anyone can pay money into these accounts, and some LAs make additional contributions into the Junior ISAs, in the same way that other parents save for their children’s long-term futures.  This means these young people have a larger nest egg when they leave care.</w:t>
                            </w:r>
                          </w:p>
                          <w:p w14:paraId="1E84098F" w14:textId="77777777" w:rsidR="00077E78" w:rsidRPr="00B35D1B" w:rsidRDefault="00077E78" w:rsidP="003C3C26">
                            <w:pPr>
                              <w:pStyle w:val="ListParagraph"/>
                              <w:numPr>
                                <w:ilvl w:val="0"/>
                                <w:numId w:val="29"/>
                              </w:numPr>
                              <w:spacing w:after="0" w:line="240" w:lineRule="auto"/>
                              <w:ind w:left="360"/>
                              <w:rPr>
                                <w:rFonts w:cs="Arial"/>
                                <w:bCs/>
                                <w:color w:val="auto"/>
                                <w:lang w:eastAsia="en-US"/>
                              </w:rPr>
                            </w:pPr>
                            <w:r w:rsidRPr="00B35D1B">
                              <w:rPr>
                                <w:rFonts w:cs="Arial"/>
                                <w:bCs/>
                                <w:color w:val="auto"/>
                                <w:lang w:eastAsia="en-US"/>
                              </w:rPr>
                              <w:t>In one LA, £5 a week is added to each child’s Junior ISA.  The LA also encourages children and young people to save money from their personal allowances, which helps them to develop financial capability skills that will benefit them when they face the challenges of living independently.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BC994B" id="_x0000_t202" coordsize="21600,21600" o:spt="202" path="m,l,21600r21600,l21600,xe">
                <v:stroke joinstyle="miter"/>
                <v:path gradientshapeok="t" o:connecttype="rect"/>
              </v:shapetype>
              <v:shape id="Text Box 2" o:spid="_x0000_s1026" type="#_x0000_t202" style="position:absolute;margin-left:0;margin-top:28.4pt;width:475.35pt;height:213.8pt;z-index:251659264;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" fillcolor="#cfdce3 [3206]" stroked="f">
                <v:textbox>
                  <w:txbxContent>
                    <w:p w14:paraId="6B048863" w14:textId="77777777" w:rsidR="00077E78" w:rsidRPr="00F66E35" w:rsidRDefault="00077E78" w:rsidP="00F66E35">
                      <w:pPr>
                        <w:spacing w:line="240" w:lineRule="auto"/>
                        <w:rPr>
                          <w:rFonts w:cs="Arial"/>
                          <w:b/>
                          <w:bCs/>
                          <w:sz w:val="28"/>
                          <w:szCs w:val="28"/>
                          <w:lang w:eastAsia="en-US"/>
                        </w:rPr>
                      </w:pPr>
                      <w:r w:rsidRPr="0013264A">
                        <w:rPr>
                          <w:rFonts w:cs="Arial"/>
                          <w:b/>
                          <w:bCs/>
                          <w:sz w:val="28"/>
                          <w:szCs w:val="28"/>
                          <w:lang w:eastAsia="en-US"/>
                        </w:rPr>
                        <w:t>Local Authority Case Study</w:t>
                      </w:r>
                    </w:p>
                    <w:p w14:paraId="27F12418" w14:textId="77777777" w:rsidR="00077E78" w:rsidRPr="00B35D1B" w:rsidRDefault="00077E78" w:rsidP="003C3C26">
                      <w:pPr>
                        <w:pStyle w:val="ListParagraph"/>
                        <w:numPr>
                          <w:ilvl w:val="0"/>
                          <w:numId w:val="29"/>
                        </w:numPr>
                        <w:spacing w:after="0" w:line="240" w:lineRule="auto"/>
                        <w:ind w:left="360"/>
                        <w:rPr>
                          <w:rFonts w:cs="Arial"/>
                          <w:bCs/>
                          <w:color w:val="auto"/>
                          <w:lang w:eastAsia="en-US"/>
                        </w:rPr>
                      </w:pPr>
                      <w:r w:rsidRPr="00B35D1B">
                        <w:rPr>
                          <w:rFonts w:cs="Arial"/>
                          <w:bCs/>
                          <w:color w:val="auto"/>
                          <w:lang w:eastAsia="en-US"/>
                        </w:rPr>
                        <w:t xml:space="preserve">The Government puts £200 into Junior Individual Savings Account (Junior ISAs) for looked after children.  These are long-term tax-advantaged savings accounts, and the young person can then access the funds when they turn eighteen and leave care.  </w:t>
                      </w:r>
                    </w:p>
                    <w:p w14:paraId="6902765F" w14:textId="77777777" w:rsidR="00077E78" w:rsidRPr="00B35D1B" w:rsidRDefault="00077E78" w:rsidP="003C3C26">
                      <w:pPr>
                        <w:pStyle w:val="ListParagraph"/>
                        <w:numPr>
                          <w:ilvl w:val="0"/>
                          <w:numId w:val="29"/>
                        </w:numPr>
                        <w:spacing w:after="0" w:line="240" w:lineRule="auto"/>
                        <w:ind w:left="360"/>
                        <w:rPr>
                          <w:rFonts w:cs="Arial"/>
                          <w:bCs/>
                          <w:color w:val="auto"/>
                          <w:lang w:eastAsia="en-US"/>
                        </w:rPr>
                      </w:pPr>
                      <w:r w:rsidRPr="00B35D1B">
                        <w:rPr>
                          <w:rFonts w:cs="Arial"/>
                          <w:bCs/>
                          <w:color w:val="auto"/>
                          <w:lang w:eastAsia="en-US"/>
                        </w:rPr>
                        <w:t>Anyone can pay money into these accounts, and some LAs make additional contributions into the Junior ISAs, in the same way that other parents save for their children’s long-term futures.  This means these young people have a larger nest egg when they leave care.</w:t>
                      </w:r>
                    </w:p>
                    <w:p w14:paraId="1E84098F" w14:textId="77777777" w:rsidR="00077E78" w:rsidRPr="00B35D1B" w:rsidRDefault="00077E78" w:rsidP="003C3C26">
                      <w:pPr>
                        <w:pStyle w:val="ListParagraph"/>
                        <w:numPr>
                          <w:ilvl w:val="0"/>
                          <w:numId w:val="29"/>
                        </w:numPr>
                        <w:spacing w:after="0" w:line="240" w:lineRule="auto"/>
                        <w:ind w:left="360"/>
                        <w:rPr>
                          <w:rFonts w:cs="Arial"/>
                          <w:bCs/>
                          <w:color w:val="auto"/>
                          <w:lang w:eastAsia="en-US"/>
                        </w:rPr>
                      </w:pPr>
                      <w:r w:rsidRPr="00B35D1B">
                        <w:rPr>
                          <w:rFonts w:cs="Arial"/>
                          <w:bCs/>
                          <w:color w:val="auto"/>
                          <w:lang w:eastAsia="en-US"/>
                        </w:rPr>
                        <w:t>In one LA, £5 a week is added to each child’s Junior ISA.  The LA also encourages children and young people to save money from their personal allowances, which helps them to develop financial capability skills that will benefit them when they face the challenges of living independently.</w:t>
                      </w:r>
                    </w:p>
                  </w:txbxContent>
                </v:textbox>
                <w10:wrap type="square" anchorx="page"/>
              </v:shape>
            </w:pict>
          </mc:Fallback>
        </mc:AlternateContent>
      </w:r>
    </w:p>
    <w:p w14:paraId="1BBF7AED" w14:textId="77777777" w:rsidR="00F66E35" w:rsidRPr="00727F9F" w:rsidRDefault="00F66E35" w:rsidP="0013264A"/>
    <w:p w14:paraId="1BDBA706" w14:textId="77777777" w:rsidR="00105C42" w:rsidRPr="00B35D1B" w:rsidRDefault="004E295F" w:rsidP="0088777C">
      <w:pPr>
        <w:pStyle w:val="ListBullet"/>
        <w:numPr>
          <w:ilvl w:val="1"/>
          <w:numId w:val="32"/>
        </w:numPr>
        <w:spacing w:after="240"/>
      </w:pPr>
      <w:r>
        <w:rPr>
          <w:rFonts w:asciiTheme="minorHAnsi" w:hAnsiTheme="minorHAnsi" w:cstheme="minorHAnsi"/>
          <w:iCs/>
          <w:color w:val="auto"/>
        </w:rPr>
        <w:t xml:space="preserve"> </w:t>
      </w:r>
      <w:r w:rsidR="00105C42" w:rsidRPr="00B35D1B">
        <w:rPr>
          <w:rFonts w:asciiTheme="minorHAnsi" w:hAnsiTheme="minorHAnsi" w:cstheme="minorHAnsi"/>
          <w:iCs/>
          <w:color w:val="auto"/>
        </w:rPr>
        <w:t xml:space="preserve">The illustrative local </w:t>
      </w:r>
      <w:r w:rsidR="00D95D9B" w:rsidRPr="00B35D1B">
        <w:rPr>
          <w:rFonts w:asciiTheme="minorHAnsi" w:hAnsiTheme="minorHAnsi" w:cstheme="minorHAnsi"/>
          <w:iCs/>
          <w:color w:val="auto"/>
        </w:rPr>
        <w:t>offer, which is published alongside this guidance,</w:t>
      </w:r>
      <w:r w:rsidR="00105C42" w:rsidRPr="00B35D1B">
        <w:rPr>
          <w:rFonts w:asciiTheme="minorHAnsi" w:hAnsiTheme="minorHAnsi" w:cstheme="minorHAnsi"/>
          <w:iCs/>
          <w:color w:val="auto"/>
        </w:rPr>
        <w:t xml:space="preserve"> exemplifies the kinds of support that local authorities may include in their offer to care leavers. Annex 1 of this guidance sets out the statutory entitlements that a local authority must provide, whilst the local offer provides </w:t>
      </w:r>
      <w:r w:rsidR="000E35B1" w:rsidRPr="00B35D1B">
        <w:rPr>
          <w:rFonts w:asciiTheme="minorHAnsi" w:hAnsiTheme="minorHAnsi" w:cstheme="minorHAnsi"/>
          <w:iCs/>
          <w:color w:val="auto"/>
        </w:rPr>
        <w:t xml:space="preserve">additional </w:t>
      </w:r>
      <w:r w:rsidR="00105C42" w:rsidRPr="00B35D1B">
        <w:rPr>
          <w:rFonts w:asciiTheme="minorHAnsi" w:hAnsiTheme="minorHAnsi" w:cstheme="minorHAnsi"/>
          <w:iCs/>
          <w:color w:val="auto"/>
        </w:rPr>
        <w:t>examples of</w:t>
      </w:r>
      <w:r w:rsidR="000E35B1" w:rsidRPr="00B35D1B">
        <w:rPr>
          <w:rFonts w:asciiTheme="minorHAnsi" w:hAnsiTheme="minorHAnsi" w:cstheme="minorHAnsi"/>
          <w:iCs/>
          <w:color w:val="auto"/>
        </w:rPr>
        <w:t xml:space="preserve"> support</w:t>
      </w:r>
      <w:r w:rsidR="00105C42" w:rsidRPr="00B35D1B">
        <w:rPr>
          <w:rFonts w:asciiTheme="minorHAnsi" w:hAnsiTheme="minorHAnsi" w:cstheme="minorHAnsi"/>
          <w:iCs/>
          <w:color w:val="auto"/>
        </w:rPr>
        <w:t xml:space="preserve"> that a local authority may choose to provide to its care leavers in fulfilling its duties as a corporate parent.  </w:t>
      </w:r>
    </w:p>
    <w:p w14:paraId="54A34B40" w14:textId="77777777" w:rsidR="004362C9" w:rsidRDefault="004362C9" w:rsidP="00CA6066">
      <w:pPr>
        <w:pStyle w:val="ListParagraph"/>
        <w:ind w:left="924"/>
      </w:pPr>
    </w:p>
    <w:p w14:paraId="178AA753" w14:textId="77777777" w:rsidR="004F5657" w:rsidRDefault="004F5657" w:rsidP="00747C87">
      <w:pPr>
        <w:pStyle w:val="ListParagraph"/>
        <w:ind w:left="720"/>
      </w:pPr>
    </w:p>
    <w:tbl>
      <w:tblPr>
        <w:tblStyle w:val="TableGrid"/>
        <w:tblW w:w="0" w:type="auto"/>
        <w:tblBorders>
          <w:top w:val="single" w:sz="4" w:space="0" w:color="969696"/>
          <w:left w:val="single" w:sz="4" w:space="0" w:color="969696"/>
          <w:bottom w:val="single" w:sz="4" w:space="0" w:color="969696"/>
          <w:right w:val="single" w:sz="4" w:space="0" w:color="969696"/>
          <w:insideH w:val="none" w:sz="0" w:space="0" w:color="auto"/>
          <w:insideV w:val="none" w:sz="0" w:space="0" w:color="auto"/>
        </w:tblBorders>
        <w:shd w:val="clear" w:color="auto" w:fill="CFDCE3"/>
        <w:tblCellMar>
          <w:top w:w="113" w:type="dxa"/>
        </w:tblCellMar>
        <w:tblLook w:val="06A0" w:firstRow="1" w:lastRow="0" w:firstColumn="1" w:lastColumn="0" w:noHBand="1" w:noVBand="1"/>
        <w:tblCaption w:val="Table cell"/>
        <w:tblDescription w:val="Added to emphasise the following content in the cell."/>
      </w:tblPr>
      <w:tblGrid>
        <w:gridCol w:w="9486"/>
      </w:tblGrid>
      <w:tr w:rsidR="008B6F8D" w14:paraId="62EDC088" w14:textId="77777777" w:rsidTr="008B6F8D">
        <w:trPr>
          <w:trHeight w:val="1392"/>
          <w:tblHeader/>
        </w:trPr>
        <w:tc>
          <w:tcPr>
            <w:tcW w:w="9714" w:type="dxa"/>
            <w:tcBorders>
              <w:top w:val="single" w:sz="4" w:space="0" w:color="969696"/>
              <w:left w:val="single" w:sz="4" w:space="0" w:color="969696"/>
              <w:bottom w:val="single" w:sz="4" w:space="0" w:color="969696"/>
              <w:right w:val="single" w:sz="4" w:space="0" w:color="969696"/>
            </w:tcBorders>
            <w:shd w:val="clear" w:color="auto" w:fill="CFDCE3"/>
            <w:tcMar>
              <w:top w:w="0" w:type="dxa"/>
              <w:left w:w="108" w:type="dxa"/>
              <w:bottom w:w="0" w:type="dxa"/>
              <w:right w:w="108" w:type="dxa"/>
            </w:tcMar>
            <w:hideMark/>
          </w:tcPr>
          <w:p w14:paraId="3D41E329" w14:textId="77777777" w:rsidR="008B6F8D" w:rsidRDefault="00E30104" w:rsidP="008B6F8D">
            <w:pPr>
              <w:pStyle w:val="ColouredBoxHeadline"/>
            </w:pPr>
            <w:r>
              <w:lastRenderedPageBreak/>
              <w:t>Examples of support</w:t>
            </w:r>
            <w:r w:rsidR="008B6F8D">
              <w:t xml:space="preserve"> for care leavers</w:t>
            </w:r>
            <w:r>
              <w:t xml:space="preserve"> in North Somerset</w:t>
            </w:r>
          </w:p>
          <w:p w14:paraId="23B464BA" w14:textId="77777777" w:rsidR="008B6F8D" w:rsidRDefault="008B6F8D" w:rsidP="008B6F8D">
            <w:pPr>
              <w:pStyle w:val="ColouredBoxHeadline"/>
              <w:rPr>
                <w:b w:val="0"/>
                <w:sz w:val="24"/>
                <w:szCs w:val="24"/>
              </w:rPr>
            </w:pPr>
            <w:r w:rsidRPr="008B6F8D">
              <w:rPr>
                <w:b w:val="0"/>
                <w:sz w:val="24"/>
                <w:szCs w:val="24"/>
              </w:rPr>
              <w:t xml:space="preserve">North </w:t>
            </w:r>
            <w:r w:rsidR="005136EB">
              <w:rPr>
                <w:b w:val="0"/>
                <w:sz w:val="24"/>
                <w:szCs w:val="24"/>
              </w:rPr>
              <w:t>Somerset</w:t>
            </w:r>
            <w:r w:rsidRPr="008B6F8D">
              <w:rPr>
                <w:b w:val="0"/>
                <w:sz w:val="24"/>
                <w:szCs w:val="24"/>
              </w:rPr>
              <w:t xml:space="preserve"> provide</w:t>
            </w:r>
            <w:r w:rsidR="008B3436">
              <w:rPr>
                <w:b w:val="0"/>
                <w:sz w:val="24"/>
                <w:szCs w:val="24"/>
              </w:rPr>
              <w:t>s</w:t>
            </w:r>
            <w:r w:rsidRPr="008B6F8D">
              <w:rPr>
                <w:b w:val="0"/>
                <w:sz w:val="24"/>
                <w:szCs w:val="24"/>
              </w:rPr>
              <w:t xml:space="preserve"> practical and financial help that supports care leavers to </w:t>
            </w:r>
            <w:r w:rsidR="00350449">
              <w:rPr>
                <w:b w:val="0"/>
                <w:sz w:val="24"/>
                <w:szCs w:val="24"/>
              </w:rPr>
              <w:t xml:space="preserve">achieve key </w:t>
            </w:r>
            <w:r w:rsidRPr="008B6F8D">
              <w:rPr>
                <w:b w:val="0"/>
                <w:sz w:val="24"/>
                <w:szCs w:val="24"/>
              </w:rPr>
              <w:t>adulthood</w:t>
            </w:r>
            <w:r w:rsidR="00350449">
              <w:rPr>
                <w:b w:val="0"/>
                <w:sz w:val="24"/>
                <w:szCs w:val="24"/>
              </w:rPr>
              <w:t xml:space="preserve"> milestones, such as</w:t>
            </w:r>
            <w:r w:rsidR="00DA68F0">
              <w:rPr>
                <w:b w:val="0"/>
                <w:sz w:val="24"/>
                <w:szCs w:val="24"/>
              </w:rPr>
              <w:t xml:space="preserve"> opening</w:t>
            </w:r>
            <w:r w:rsidR="00350449">
              <w:rPr>
                <w:b w:val="0"/>
                <w:sz w:val="24"/>
                <w:szCs w:val="24"/>
              </w:rPr>
              <w:t xml:space="preserve"> a bank account, </w:t>
            </w:r>
            <w:r w:rsidR="00D95D9B" w:rsidRPr="008B6F8D">
              <w:rPr>
                <w:b w:val="0"/>
                <w:sz w:val="24"/>
                <w:szCs w:val="24"/>
              </w:rPr>
              <w:t xml:space="preserve">and </w:t>
            </w:r>
            <w:r w:rsidR="00D95D9B">
              <w:rPr>
                <w:b w:val="0"/>
                <w:sz w:val="24"/>
                <w:szCs w:val="24"/>
              </w:rPr>
              <w:t>to</w:t>
            </w:r>
            <w:r w:rsidRPr="008B6F8D">
              <w:rPr>
                <w:b w:val="0"/>
                <w:sz w:val="24"/>
                <w:szCs w:val="24"/>
              </w:rPr>
              <w:t xml:space="preserve"> deal with the emergencies </w:t>
            </w:r>
            <w:r w:rsidR="00C7401A">
              <w:rPr>
                <w:b w:val="0"/>
                <w:sz w:val="24"/>
                <w:szCs w:val="24"/>
              </w:rPr>
              <w:t xml:space="preserve">where </w:t>
            </w:r>
            <w:r w:rsidRPr="008B6F8D">
              <w:rPr>
                <w:b w:val="0"/>
                <w:sz w:val="24"/>
                <w:szCs w:val="24"/>
              </w:rPr>
              <w:t>others would turn to their families for help.</w:t>
            </w:r>
            <w:r>
              <w:rPr>
                <w:b w:val="0"/>
                <w:sz w:val="24"/>
                <w:szCs w:val="24"/>
              </w:rPr>
              <w:t xml:space="preserve">  This includes:</w:t>
            </w:r>
          </w:p>
          <w:p w14:paraId="5A88FC53" w14:textId="77777777" w:rsidR="00BA4B57" w:rsidRPr="007F26E3" w:rsidRDefault="00BA4B57" w:rsidP="008B6F8D">
            <w:pPr>
              <w:pStyle w:val="ColouredBoxHeadline"/>
              <w:rPr>
                <w:sz w:val="24"/>
                <w:szCs w:val="24"/>
              </w:rPr>
            </w:pPr>
            <w:r w:rsidRPr="007F26E3">
              <w:rPr>
                <w:sz w:val="24"/>
                <w:szCs w:val="24"/>
              </w:rPr>
              <w:t>Financial Help</w:t>
            </w:r>
          </w:p>
          <w:p w14:paraId="5444E44D" w14:textId="77777777" w:rsidR="008B6F8D" w:rsidRPr="008B6F8D" w:rsidRDefault="008B6F8D" w:rsidP="008B6F8D">
            <w:pPr>
              <w:pStyle w:val="ListParagraph"/>
            </w:pPr>
            <w:r w:rsidRPr="008B6F8D">
              <w:t>Offer financial and practical support to help pay Council Tax.</w:t>
            </w:r>
          </w:p>
          <w:p w14:paraId="71F74A3E" w14:textId="77777777" w:rsidR="00BA4B57" w:rsidRDefault="008B6F8D" w:rsidP="008B6F8D">
            <w:pPr>
              <w:pStyle w:val="ListParagraph"/>
            </w:pPr>
            <w:r w:rsidRPr="008B6F8D">
              <w:t>Cover Council Tax if a care leaver takes up an apprenticeship position.</w:t>
            </w:r>
          </w:p>
          <w:p w14:paraId="36E8186C" w14:textId="0D5F09A7" w:rsidR="00BA4B57" w:rsidRPr="008B6F8D" w:rsidRDefault="00BA4B57" w:rsidP="00BA4B57">
            <w:pPr>
              <w:pStyle w:val="ListParagraph"/>
            </w:pPr>
            <w:r w:rsidRPr="008B6F8D">
              <w:t>Provide a Leaving Care Grant of £2,000 to each care leaver to buy essential items for their home such as a TV and TV Licen</w:t>
            </w:r>
            <w:r w:rsidR="00EE5FEE">
              <w:t>c</w:t>
            </w:r>
            <w:r w:rsidRPr="008B6F8D">
              <w:t xml:space="preserve">e. </w:t>
            </w:r>
          </w:p>
          <w:p w14:paraId="00FDB04B" w14:textId="77777777" w:rsidR="00BA4B57" w:rsidRPr="008B6F8D" w:rsidRDefault="00BA4B57" w:rsidP="00BA4B57">
            <w:pPr>
              <w:pStyle w:val="ListParagraph"/>
            </w:pPr>
            <w:r w:rsidRPr="008B6F8D">
              <w:t xml:space="preserve">Pay for five hours of driving lessons and the cost of driving theory test if in education, employment or training. </w:t>
            </w:r>
          </w:p>
          <w:p w14:paraId="1F60E48C" w14:textId="77777777" w:rsidR="00BA4B57" w:rsidRDefault="00BA4B57" w:rsidP="00BA4B57">
            <w:pPr>
              <w:pStyle w:val="ListParagraph"/>
            </w:pPr>
            <w:r w:rsidRPr="008B6F8D">
              <w:t xml:space="preserve">Pay 50% of the cost towards </w:t>
            </w:r>
            <w:r w:rsidR="002A4599" w:rsidRPr="008B6F8D">
              <w:t>Wi-Fi</w:t>
            </w:r>
            <w:r w:rsidRPr="008B6F8D">
              <w:t xml:space="preserve"> if living on their own. </w:t>
            </w:r>
          </w:p>
          <w:p w14:paraId="632C8448" w14:textId="77777777" w:rsidR="00BA4B57" w:rsidRPr="007F26E3" w:rsidRDefault="00BA4B57" w:rsidP="00BA4B57">
            <w:pPr>
              <w:rPr>
                <w:b/>
              </w:rPr>
            </w:pPr>
            <w:r w:rsidRPr="007F26E3">
              <w:rPr>
                <w:b/>
              </w:rPr>
              <w:t>Practical help</w:t>
            </w:r>
          </w:p>
          <w:p w14:paraId="3DDBB70E" w14:textId="77777777" w:rsidR="00BA4B57" w:rsidRPr="008B6F8D" w:rsidRDefault="00BA4B57" w:rsidP="00BA4B57">
            <w:pPr>
              <w:pStyle w:val="ListParagraph"/>
            </w:pPr>
            <w:r w:rsidRPr="008B6F8D">
              <w:t xml:space="preserve">Visit when care leavers move in to their new housing to ensure they have settled and have everything they need. </w:t>
            </w:r>
          </w:p>
          <w:p w14:paraId="310A5DAB" w14:textId="77777777" w:rsidR="008B6F8D" w:rsidRPr="008B6F8D" w:rsidRDefault="008B6F8D" w:rsidP="008B6F8D">
            <w:pPr>
              <w:pStyle w:val="ListParagraph"/>
            </w:pPr>
            <w:r w:rsidRPr="008B6F8D">
              <w:t xml:space="preserve">Help to open a bank account. </w:t>
            </w:r>
          </w:p>
          <w:p w14:paraId="75B82AD5" w14:textId="77777777" w:rsidR="00BA4B57" w:rsidRDefault="00BA4B57" w:rsidP="008B6F8D">
            <w:pPr>
              <w:pStyle w:val="ListParagraph"/>
            </w:pPr>
            <w:r w:rsidRPr="008B6F8D">
              <w:t xml:space="preserve">Give health passport to everyone who leaves care at 18, including details of your health history </w:t>
            </w:r>
          </w:p>
          <w:p w14:paraId="355012AF" w14:textId="77777777" w:rsidR="00BA4B57" w:rsidRDefault="00BA4B57" w:rsidP="00BA4B57">
            <w:pPr>
              <w:pStyle w:val="ListParagraph"/>
            </w:pPr>
            <w:r w:rsidRPr="008B6F8D">
              <w:t xml:space="preserve">Provide an exceptional clothing payment of up to £100 if in need of extra money for a winter coat, shoes, warm clothing and maternity clothing. </w:t>
            </w:r>
          </w:p>
          <w:p w14:paraId="5BE98D3A" w14:textId="77777777" w:rsidR="008B6F8D" w:rsidRDefault="008B6F8D" w:rsidP="00BA4B57">
            <w:pPr>
              <w:pStyle w:val="ListParagraph"/>
            </w:pPr>
            <w:r w:rsidRPr="008B6F8D">
              <w:t xml:space="preserve">Offer food parcels, an emergency payment of £10, and voucher for £10 or a top up for gas and/or electric if </w:t>
            </w:r>
            <w:r w:rsidR="000D52BD">
              <w:t xml:space="preserve">care leavers are in crisis and </w:t>
            </w:r>
            <w:r w:rsidRPr="008B6F8D">
              <w:t>have no money for food or electricity (limited to two emergency payments over a three month p</w:t>
            </w:r>
            <w:r w:rsidR="00BA4B57">
              <w:t>eriod, maximum £20 per crisis).</w:t>
            </w:r>
          </w:p>
          <w:p w14:paraId="29DBD91E" w14:textId="77777777" w:rsidR="00BA4B57" w:rsidRPr="008B6F8D" w:rsidRDefault="00BA4B57" w:rsidP="00BA4B57">
            <w:r>
              <w:t>Help to access education and work</w:t>
            </w:r>
          </w:p>
          <w:p w14:paraId="72250EB7" w14:textId="77777777" w:rsidR="008B6F8D" w:rsidRPr="008B6F8D" w:rsidRDefault="008B6F8D" w:rsidP="008B6F8D">
            <w:pPr>
              <w:pStyle w:val="ListParagraph"/>
            </w:pPr>
            <w:r w:rsidRPr="008B6F8D">
              <w:t xml:space="preserve">Meet public transport costs up to age 21 for those travelling to training, education and apprenticeships and travel costs when travelling to attend an interview. </w:t>
            </w:r>
          </w:p>
          <w:p w14:paraId="12B272E0" w14:textId="77777777" w:rsidR="008B6F8D" w:rsidRPr="00BA4B57" w:rsidRDefault="008B6F8D" w:rsidP="00BA4B57">
            <w:pPr>
              <w:pStyle w:val="ListParagraph"/>
            </w:pPr>
            <w:r w:rsidRPr="008B6F8D">
              <w:t xml:space="preserve">Provide up to £100 a year towards books, equipment and essential clothing for those in education and up to £100 a year for essential work clothes such as work boots. </w:t>
            </w:r>
          </w:p>
        </w:tc>
      </w:tr>
    </w:tbl>
    <w:p w14:paraId="56001458" w14:textId="77777777" w:rsidR="00105C42" w:rsidRPr="00A17A65" w:rsidRDefault="00105C42" w:rsidP="008B6F8D"/>
    <w:p w14:paraId="5C19663C" w14:textId="77777777" w:rsidR="00C371B4" w:rsidRDefault="00C371B4" w:rsidP="00AA3FEE">
      <w:pPr>
        <w:pStyle w:val="Heading1"/>
      </w:pPr>
      <w:bookmarkStart w:id="32" w:name="_Toc490743849"/>
      <w:r>
        <w:lastRenderedPageBreak/>
        <w:t>Annex 1</w:t>
      </w:r>
      <w:bookmarkEnd w:id="32"/>
    </w:p>
    <w:p w14:paraId="5573E5B6" w14:textId="77777777" w:rsidR="00C371B4" w:rsidRDefault="00C371B4" w:rsidP="00C371B4">
      <w:r>
        <w:t>Under the C</w:t>
      </w:r>
      <w:r w:rsidR="000952C0">
        <w:t xml:space="preserve">hildren </w:t>
      </w:r>
      <w:r>
        <w:t>A</w:t>
      </w:r>
      <w:r w:rsidR="000952C0">
        <w:t>ct</w:t>
      </w:r>
      <w:r>
        <w:t xml:space="preserve"> 1989 a ‘child’ is defined (subject to a couple of exceptions not relevant to this issue) as “a person under the age of 18”.</w:t>
      </w:r>
    </w:p>
    <w:p w14:paraId="5A404FC2" w14:textId="12F52BE9" w:rsidR="00C371B4" w:rsidRDefault="00C371B4" w:rsidP="00C371B4">
      <w:pPr>
        <w:ind w:left="720" w:hanging="720"/>
      </w:pPr>
      <w:r>
        <w:t>1</w:t>
      </w:r>
      <w:r>
        <w:tab/>
        <w:t>If a</w:t>
      </w:r>
      <w:r w:rsidR="00C22D39">
        <w:t xml:space="preserve"> child </w:t>
      </w:r>
      <w:r>
        <w:t xml:space="preserve">meets the test in section 20(1) of the CA 1989 the LA is under a statutory obligation to provide accommodation for them.  </w:t>
      </w:r>
    </w:p>
    <w:p w14:paraId="70409ABE" w14:textId="30421AF1" w:rsidR="00C371B4" w:rsidRDefault="00C371B4" w:rsidP="00C371B4">
      <w:pPr>
        <w:ind w:left="720" w:hanging="720"/>
      </w:pPr>
      <w:r>
        <w:t>2</w:t>
      </w:r>
      <w:r>
        <w:tab/>
        <w:t>Section 22 of the Act (general duty of local authority in relation to children looked after by them) defines what is meant by a “looked after child” (LAC)</w:t>
      </w:r>
      <w:r w:rsidR="00EE5FEE">
        <w:t>. A</w:t>
      </w:r>
      <w:r>
        <w:t xml:space="preserve"> child provided with accommodation by the LA </w:t>
      </w:r>
      <w:r w:rsidR="00405A5E">
        <w:t xml:space="preserve">under section 20 of the 1989 Act </w:t>
      </w:r>
      <w:r w:rsidR="00D95D9B">
        <w:t>for a</w:t>
      </w:r>
      <w:r>
        <w:t xml:space="preserve"> continuous period of </w:t>
      </w:r>
      <w:r w:rsidR="00405A5E">
        <w:t xml:space="preserve">24 hours or more, becomes a looked after child. </w:t>
      </w:r>
      <w:r>
        <w:t xml:space="preserve"> </w:t>
      </w:r>
    </w:p>
    <w:p w14:paraId="797D5FFC" w14:textId="77777777" w:rsidR="00C371B4" w:rsidRDefault="00C371B4" w:rsidP="00C371B4">
      <w:r>
        <w:t xml:space="preserve">3 </w:t>
      </w:r>
      <w:r>
        <w:tab/>
        <w:t>Section 22(3) and (3A) set out a general duty that an LA has in relation to any LAC:</w:t>
      </w:r>
    </w:p>
    <w:p w14:paraId="59D83537" w14:textId="77777777" w:rsidR="00C371B4" w:rsidRDefault="00C371B4" w:rsidP="00C371B4">
      <w:r>
        <w:tab/>
      </w:r>
      <w:r>
        <w:tab/>
        <w:t>(3)     It shall be the duty of a local authority looking after any child—</w:t>
      </w:r>
    </w:p>
    <w:p w14:paraId="567E63C2" w14:textId="77777777" w:rsidR="00C371B4" w:rsidRDefault="00C371B4" w:rsidP="00C371B4">
      <w:pPr>
        <w:ind w:left="1440" w:firstLine="720"/>
      </w:pPr>
      <w:r>
        <w:t>(a)     to safeguard and promote his welfare; and</w:t>
      </w:r>
    </w:p>
    <w:p w14:paraId="49C5EF14" w14:textId="77777777" w:rsidR="00C371B4" w:rsidRDefault="00C371B4" w:rsidP="00C371B4">
      <w:pPr>
        <w:ind w:left="2160"/>
      </w:pPr>
      <w:r>
        <w:t>(b)     to make such use of services available for children cared for by their own parents as appears to the authority reasonable in his case.</w:t>
      </w:r>
    </w:p>
    <w:p w14:paraId="4971B7CB" w14:textId="77777777" w:rsidR="00C371B4" w:rsidRPr="003C5692" w:rsidRDefault="00C371B4" w:rsidP="00C371B4">
      <w:pPr>
        <w:ind w:left="1440"/>
      </w:pPr>
      <w:r>
        <w:t>(3A)     The duty of a local authority under subsection (3)(a) to safeguard and promote the welfare of a child looked after by them includes in particular a duty to promote the child's educational achievement.</w:t>
      </w:r>
    </w:p>
    <w:p w14:paraId="2AA4C54F" w14:textId="3CF2F4A1" w:rsidR="00C371B4" w:rsidRDefault="00C371B4" w:rsidP="00C371B4">
      <w:pPr>
        <w:ind w:firstLine="720"/>
      </w:pPr>
      <w:r>
        <w:t>So a</w:t>
      </w:r>
      <w:r w:rsidR="000952C0">
        <w:t xml:space="preserve"> local authority </w:t>
      </w:r>
      <w:r>
        <w:t xml:space="preserve">owes this duty to any </w:t>
      </w:r>
      <w:r w:rsidR="00C22D39">
        <w:t>child</w:t>
      </w:r>
      <w:r>
        <w:t xml:space="preserve"> that they are looking after.</w:t>
      </w:r>
    </w:p>
    <w:p w14:paraId="0E322405" w14:textId="091F112E" w:rsidR="00C371B4" w:rsidRDefault="00C371B4" w:rsidP="00C371B4">
      <w:pPr>
        <w:ind w:left="720" w:hanging="720"/>
      </w:pPr>
      <w:r>
        <w:t>4</w:t>
      </w:r>
      <w:r>
        <w:tab/>
        <w:t xml:space="preserve">Where a child is looked after, section 22C sets out the framework for accommodating those children.  Section 22C essentially sets out a hierarchy of placement types that the LA must look to accommodate the child in.  Their first duty is to try and rehabilitate the child home to their parents or someone with </w:t>
      </w:r>
      <w:r w:rsidR="00EE5FEE">
        <w:t>parental responsibility</w:t>
      </w:r>
      <w:r>
        <w:t>.  If that is not practicable then the LA are under a duty to place the child “in the most appropriate placement available”.  “Placement” in this context is defined in section 22C(6) as:</w:t>
      </w:r>
    </w:p>
    <w:p w14:paraId="349C8FC3" w14:textId="77777777" w:rsidR="00C371B4" w:rsidRPr="00235DB1" w:rsidRDefault="00C371B4" w:rsidP="00C371B4">
      <w:pPr>
        <w:ind w:left="720" w:hanging="720"/>
      </w:pPr>
      <w:r>
        <w:tab/>
      </w:r>
      <w:r w:rsidRPr="00235DB1">
        <w:t>(6)     In subsection (5) “placement” means—</w:t>
      </w:r>
    </w:p>
    <w:p w14:paraId="7543EB4D" w14:textId="32917154" w:rsidR="00C371B4" w:rsidRPr="00235DB1" w:rsidRDefault="00C371B4" w:rsidP="00C371B4">
      <w:pPr>
        <w:ind w:left="1440"/>
      </w:pPr>
      <w:r w:rsidRPr="00235DB1">
        <w:t>(a)     placement with an individual who is a relative, friend or other person connected with C</w:t>
      </w:r>
      <w:r w:rsidR="0081442D">
        <w:t xml:space="preserve"> [the child]</w:t>
      </w:r>
      <w:r w:rsidRPr="00235DB1">
        <w:t xml:space="preserve"> and who is also a local authority foster parent;</w:t>
      </w:r>
    </w:p>
    <w:p w14:paraId="49A6E368" w14:textId="77777777" w:rsidR="00C371B4" w:rsidRPr="00235DB1" w:rsidRDefault="00C371B4" w:rsidP="00C371B4">
      <w:pPr>
        <w:ind w:left="1440"/>
      </w:pPr>
      <w:r w:rsidRPr="00235DB1">
        <w:t>(b)     placement with a local authority foster parent who does not fall within paragraph (a);</w:t>
      </w:r>
    </w:p>
    <w:p w14:paraId="226EDF21" w14:textId="77777777" w:rsidR="00C371B4" w:rsidRPr="00235DB1" w:rsidRDefault="00C371B4" w:rsidP="00C371B4">
      <w:pPr>
        <w:ind w:left="1440"/>
      </w:pPr>
      <w:r w:rsidRPr="00235DB1">
        <w:lastRenderedPageBreak/>
        <w:t>(c)     placement in a children's home in respect of which a person is registered under</w:t>
      </w:r>
      <w:r>
        <w:t xml:space="preserve"> Part 2</w:t>
      </w:r>
      <w:r w:rsidRPr="00235DB1">
        <w:t xml:space="preserve"> of the Care Standards Act 2000; or</w:t>
      </w:r>
    </w:p>
    <w:p w14:paraId="1272C05F" w14:textId="77777777" w:rsidR="00C371B4" w:rsidRPr="00235DB1" w:rsidRDefault="00C371B4" w:rsidP="00C371B4">
      <w:pPr>
        <w:ind w:left="1440"/>
      </w:pPr>
      <w:r w:rsidRPr="00235DB1">
        <w:t>(d)     subject to section 22D, placement in accordance with other arrangements which comply with any regulations made for the purposes of this section.</w:t>
      </w:r>
    </w:p>
    <w:p w14:paraId="574AA5A5" w14:textId="6A7B0F87" w:rsidR="00C371B4" w:rsidRDefault="00C371B4" w:rsidP="00C371B4">
      <w:pPr>
        <w:ind w:left="720"/>
      </w:pPr>
      <w:r>
        <w:t xml:space="preserve">There is a duty on the LA to give priority to kinship care placements (that is a placement with a relative, friend or other person connected with the child who is also a local authority foster parent) which although won’t be relevant in the majority of cases could be relevant </w:t>
      </w:r>
      <w:r w:rsidR="00EE5FEE">
        <w:t>in relation to</w:t>
      </w:r>
      <w:r>
        <w:t xml:space="preserve"> </w:t>
      </w:r>
      <w:r w:rsidR="00EE5FEE">
        <w:t>u</w:t>
      </w:r>
      <w:r w:rsidR="00693685">
        <w:t xml:space="preserve">naccompanied </w:t>
      </w:r>
      <w:r w:rsidR="00EE5FEE">
        <w:t>a</w:t>
      </w:r>
      <w:r w:rsidR="00693685">
        <w:t xml:space="preserve">sylum </w:t>
      </w:r>
      <w:r w:rsidR="00EE5FEE">
        <w:t>s</w:t>
      </w:r>
      <w:r w:rsidR="00693685">
        <w:t xml:space="preserve">eeking </w:t>
      </w:r>
      <w:r w:rsidR="00EE5FEE">
        <w:t>c</w:t>
      </w:r>
      <w:r w:rsidR="00693685">
        <w:t>hildren (</w:t>
      </w:r>
      <w:r>
        <w:t>UASC</w:t>
      </w:r>
      <w:r w:rsidR="00693685">
        <w:t>)</w:t>
      </w:r>
      <w:r>
        <w:t xml:space="preserve"> </w:t>
      </w:r>
      <w:r w:rsidR="00EE5FEE">
        <w:t xml:space="preserve">if they </w:t>
      </w:r>
      <w:r>
        <w:t>ha</w:t>
      </w:r>
      <w:r w:rsidR="00EE5FEE">
        <w:t>ve</w:t>
      </w:r>
      <w:r>
        <w:t xml:space="preserve"> connections with this country and there is someone that could be assessed as a foster carer for them.  </w:t>
      </w:r>
    </w:p>
    <w:p w14:paraId="65C1A06D" w14:textId="52A800C9" w:rsidR="00C371B4" w:rsidRDefault="00C371B4" w:rsidP="00C371B4">
      <w:pPr>
        <w:ind w:left="720" w:hanging="720"/>
      </w:pPr>
      <w:r>
        <w:t>5</w:t>
      </w:r>
      <w:r>
        <w:tab/>
        <w:t>So the LA must be placing the child in “the most appropriate placement available”.  Section 22C(7) – (9) provide that:</w:t>
      </w:r>
    </w:p>
    <w:p w14:paraId="50346E9B" w14:textId="7EA4CC51" w:rsidR="00C371B4" w:rsidRDefault="00C371B4" w:rsidP="00C371B4">
      <w:pPr>
        <w:ind w:left="720"/>
      </w:pPr>
      <w:r>
        <w:t>(7)     In determining the most appropriate placement for C, the local authority must, subject to [subsection (9B) and] the other provisions of this Part (in particular, to their duties under section 22)—</w:t>
      </w:r>
    </w:p>
    <w:p w14:paraId="06841790" w14:textId="77777777" w:rsidR="00C371B4" w:rsidRDefault="00C371B4" w:rsidP="00C371B4">
      <w:pPr>
        <w:ind w:left="1440"/>
      </w:pPr>
      <w:r>
        <w:t>(a)     give preference to a placement falling within paragraph (a) of subsection (6) over placements falling within the other paragraphs of that subsection;</w:t>
      </w:r>
    </w:p>
    <w:p w14:paraId="1488AE55" w14:textId="18C75F32" w:rsidR="00C371B4" w:rsidRDefault="00C371B4" w:rsidP="00C371B4">
      <w:pPr>
        <w:ind w:left="1440"/>
      </w:pPr>
      <w:r>
        <w:t>(b)     comply, so far as is reasonably practicable in all the circumstances of C's case, with the requirements of subsection (8); and</w:t>
      </w:r>
    </w:p>
    <w:p w14:paraId="5A949D23" w14:textId="77777777" w:rsidR="00C371B4" w:rsidRDefault="00C371B4" w:rsidP="00C371B4">
      <w:pPr>
        <w:ind w:left="720" w:firstLine="720"/>
      </w:pPr>
      <w:r>
        <w:t>(c)     comply with subsection (9) unless that is not reasonably practicable.</w:t>
      </w:r>
    </w:p>
    <w:p w14:paraId="125D32A4" w14:textId="77777777" w:rsidR="00C371B4" w:rsidRDefault="00C371B4" w:rsidP="00C371B4">
      <w:pPr>
        <w:ind w:firstLine="720"/>
      </w:pPr>
      <w:r>
        <w:t>(8)     The local authority must ensure that the placement is such that—</w:t>
      </w:r>
    </w:p>
    <w:p w14:paraId="1C6C78C6" w14:textId="77777777" w:rsidR="00C371B4" w:rsidRDefault="00C371B4" w:rsidP="00C371B4">
      <w:pPr>
        <w:ind w:left="720" w:firstLine="720"/>
      </w:pPr>
      <w:r>
        <w:t>(a)     it allows C to live near C's home;</w:t>
      </w:r>
    </w:p>
    <w:p w14:paraId="08620A71" w14:textId="77777777" w:rsidR="00C371B4" w:rsidRDefault="00C371B4" w:rsidP="00C371B4">
      <w:pPr>
        <w:ind w:left="720" w:firstLine="720"/>
      </w:pPr>
      <w:r>
        <w:t>(b)     it does not disrupt C's education or training;</w:t>
      </w:r>
    </w:p>
    <w:p w14:paraId="3437419B" w14:textId="77777777" w:rsidR="00C371B4" w:rsidRDefault="00C371B4" w:rsidP="00C371B4">
      <w:pPr>
        <w:ind w:left="1440"/>
      </w:pPr>
      <w:r>
        <w:t>(c)     if C has a sibling for whom the local authority are also providing accommodation, it enables C and the sibling to live together;</w:t>
      </w:r>
    </w:p>
    <w:p w14:paraId="46DCA5C2" w14:textId="77777777" w:rsidR="00C371B4" w:rsidRDefault="00C371B4" w:rsidP="00C371B4">
      <w:pPr>
        <w:ind w:left="720" w:firstLine="720"/>
      </w:pPr>
      <w:r>
        <w:t>(d)     if C is disabled, the accommodation provided is suitable to C's particular needs.</w:t>
      </w:r>
    </w:p>
    <w:p w14:paraId="19CFE423" w14:textId="77777777" w:rsidR="00C371B4" w:rsidRDefault="00C371B4" w:rsidP="00C371B4">
      <w:pPr>
        <w:ind w:left="720"/>
      </w:pPr>
      <w:r>
        <w:t xml:space="preserve">(9)     The placement must be such that C is provided with accommodation within the local authority's area. </w:t>
      </w:r>
    </w:p>
    <w:p w14:paraId="576FD254" w14:textId="1D248B7A" w:rsidR="00C371B4" w:rsidRDefault="00C371B4" w:rsidP="00C371B4">
      <w:pPr>
        <w:ind w:left="720" w:hanging="720"/>
      </w:pPr>
      <w:r>
        <w:lastRenderedPageBreak/>
        <w:t>6</w:t>
      </w:r>
      <w:r>
        <w:tab/>
        <w:t>Although s</w:t>
      </w:r>
      <w:r w:rsidR="0081442D">
        <w:t xml:space="preserve">ection </w:t>
      </w:r>
      <w:r>
        <w:t xml:space="preserve">22C(9) provides that the LA is to ensure that the accommodation is within the LA’s area, section 22(7) does provide that they only need to comply with ss(9) if it is reasonably practical to do so.  </w:t>
      </w:r>
    </w:p>
    <w:p w14:paraId="77E4C285" w14:textId="77777777" w:rsidR="00C371B4" w:rsidRDefault="00C371B4" w:rsidP="00C371B4">
      <w:pPr>
        <w:ind w:left="720" w:hanging="720"/>
      </w:pPr>
      <w:r>
        <w:t>7</w:t>
      </w:r>
      <w:r>
        <w:tab/>
        <w:t>Placements in a section 22C(6)(d) placement (</w:t>
      </w:r>
      <w:r w:rsidR="00D95D9B">
        <w:t>i.e.</w:t>
      </w:r>
      <w:r>
        <w:t xml:space="preserve"> a placement in “other arrangements”) are unregulated in the sense that they aren’t registered and regulated by Ofsted in the same way that a registered children’s home would be so the requirements on such settings is lighter touch.  However section 22D of the Act applies to such settings and there are specific provisions in the Care Planning, Placement and Case Review (England) Regulations 2010 which also apply.</w:t>
      </w:r>
    </w:p>
    <w:p w14:paraId="1E0758A3" w14:textId="77777777" w:rsidR="00C371B4" w:rsidRDefault="00C371B4" w:rsidP="00C371B4">
      <w:pPr>
        <w:ind w:left="720" w:hanging="720"/>
      </w:pPr>
      <w:r>
        <w:t>8</w:t>
      </w:r>
      <w:r>
        <w:tab/>
        <w:t>Under section 25A of the Act an LA must appoint an independent reviewing officer (IRO) for any child they are looking after and this appointment should be made before the child’s case is first reviewed.</w:t>
      </w:r>
    </w:p>
    <w:p w14:paraId="1AE0237C" w14:textId="77777777" w:rsidR="00C371B4" w:rsidRDefault="00174836" w:rsidP="00174836">
      <w:pPr>
        <w:pStyle w:val="Heading2"/>
      </w:pPr>
      <w:bookmarkStart w:id="33" w:name="_Toc490743850"/>
      <w:r>
        <w:t>Care p</w:t>
      </w:r>
      <w:r w:rsidR="00C371B4">
        <w:t xml:space="preserve">lanning </w:t>
      </w:r>
      <w:r>
        <w:t>o</w:t>
      </w:r>
      <w:r w:rsidR="00C371B4">
        <w:t>bligations</w:t>
      </w:r>
      <w:bookmarkEnd w:id="33"/>
    </w:p>
    <w:p w14:paraId="23BDFD5A" w14:textId="77777777" w:rsidR="00C371B4" w:rsidRDefault="00C371B4" w:rsidP="00C371B4">
      <w:pPr>
        <w:ind w:left="720" w:hanging="720"/>
      </w:pPr>
      <w:r>
        <w:t>9</w:t>
      </w:r>
      <w:r>
        <w:tab/>
        <w:t xml:space="preserve">When a child is an LAC </w:t>
      </w:r>
      <w:r w:rsidRPr="0035411A">
        <w:rPr>
          <w:b/>
        </w:rPr>
        <w:t>the Care Planning, Placement and Case Review (England) Regulations</w:t>
      </w:r>
      <w:r>
        <w:t xml:space="preserve"> 2010 (2010 Regulations) apply to that child’s case.</w:t>
      </w:r>
    </w:p>
    <w:p w14:paraId="4AAD2D1A" w14:textId="77777777" w:rsidR="00C371B4" w:rsidRDefault="00C371B4" w:rsidP="00C371B4">
      <w:r>
        <w:t>10</w:t>
      </w:r>
      <w:r>
        <w:tab/>
        <w:t>Briefly the 2010 Regulations provide that the LA must:</w:t>
      </w:r>
    </w:p>
    <w:p w14:paraId="70A81C41" w14:textId="37DD9F47" w:rsidR="00C371B4" w:rsidRDefault="00C371B4" w:rsidP="003C3C26">
      <w:pPr>
        <w:pStyle w:val="ListBullet"/>
        <w:numPr>
          <w:ilvl w:val="1"/>
          <w:numId w:val="14"/>
        </w:numPr>
        <w:spacing w:after="240"/>
        <w:ind w:left="714" w:hanging="357"/>
      </w:pPr>
      <w:r>
        <w:t>prepare a care plan for that child before that child (C) is placed by the LA or, if it is not reasonably practical to do so, within 10 days of the child being placed.   Section 4(5) provides that where the child is aged 16 or over and agrees to be accommodated under s</w:t>
      </w:r>
      <w:r w:rsidR="00802E90">
        <w:t xml:space="preserve">ection </w:t>
      </w:r>
      <w:r>
        <w:t xml:space="preserve">20 of the Act, the care plan should also be agreed with the child.  </w:t>
      </w:r>
    </w:p>
    <w:p w14:paraId="7C50D355" w14:textId="77777777" w:rsidR="00C371B4" w:rsidRDefault="002A4599" w:rsidP="003C3C26">
      <w:pPr>
        <w:pStyle w:val="ListBullet"/>
        <w:numPr>
          <w:ilvl w:val="1"/>
          <w:numId w:val="14"/>
        </w:numPr>
        <w:spacing w:after="240"/>
        <w:ind w:left="714" w:hanging="357"/>
      </w:pPr>
      <w:r>
        <w:t xml:space="preserve">regulation 5 sets out what the care plan must include and includes things like the long term plan for the child’s upbringing, the arrangements made by the LA to meet the child’s needs in relation to health, education and training etc. and must also include the name of the child’s IRO.  </w:t>
      </w:r>
      <w:r w:rsidR="00C371B4">
        <w:t>Since August 2014 the care plan must include:</w:t>
      </w:r>
    </w:p>
    <w:p w14:paraId="43C86F78" w14:textId="77777777" w:rsidR="00C371B4" w:rsidRDefault="00C371B4" w:rsidP="00C371B4">
      <w:pPr>
        <w:ind w:left="720"/>
      </w:pPr>
      <w:r>
        <w:tab/>
        <w:t>(f)     where C is—</w:t>
      </w:r>
    </w:p>
    <w:p w14:paraId="7B6937B7" w14:textId="77777777" w:rsidR="00C371B4" w:rsidRDefault="00C371B4" w:rsidP="00C371B4">
      <w:pPr>
        <w:ind w:left="2160"/>
      </w:pPr>
      <w:r>
        <w:t>(i)     a victim, or there is reason to believe C may be a victim, of trafficking in human beings within the meaning of the Council of Europe Convention on Action against Trafficking in Human Beings,</w:t>
      </w:r>
    </w:p>
    <w:p w14:paraId="0E8B619E" w14:textId="77777777" w:rsidR="00C371B4" w:rsidRDefault="00C371B4" w:rsidP="008D200F">
      <w:pPr>
        <w:ind w:left="2160"/>
      </w:pPr>
      <w:r>
        <w:t xml:space="preserve">(ii)     an unaccompanied asylum seeking child within the meaning of the Immigration Rules and has applied, or has indicated to the </w:t>
      </w:r>
      <w:r>
        <w:lastRenderedPageBreak/>
        <w:t>responsible authority an intention to apply, for asylum and has not been granted indefinite leave to remain,</w:t>
      </w:r>
      <w:r w:rsidR="008D200F">
        <w:t xml:space="preserve"> </w:t>
      </w:r>
      <w:r>
        <w:t>that fact.</w:t>
      </w:r>
    </w:p>
    <w:p w14:paraId="142CA0E0" w14:textId="6F9FF725" w:rsidR="00C371B4" w:rsidRDefault="00C371B4" w:rsidP="003C3C26">
      <w:pPr>
        <w:pStyle w:val="ListBullet"/>
        <w:numPr>
          <w:ilvl w:val="1"/>
          <w:numId w:val="14"/>
        </w:numPr>
        <w:spacing w:after="240"/>
        <w:ind w:left="714" w:hanging="357"/>
      </w:pPr>
      <w:r>
        <w:t>The care plan must be kept under review (regulation 6)</w:t>
      </w:r>
      <w:r w:rsidR="00DE1612">
        <w:t>.</w:t>
      </w:r>
      <w:r>
        <w:t xml:space="preserve"> </w:t>
      </w:r>
    </w:p>
    <w:p w14:paraId="0F2466E1" w14:textId="3B52ECC2" w:rsidR="00C371B4" w:rsidRDefault="00DE1612" w:rsidP="003C3C26">
      <w:pPr>
        <w:pStyle w:val="ListBullet"/>
        <w:numPr>
          <w:ilvl w:val="1"/>
          <w:numId w:val="14"/>
        </w:numPr>
        <w:spacing w:after="240"/>
        <w:ind w:left="714" w:hanging="357"/>
      </w:pPr>
      <w:r>
        <w:t>R</w:t>
      </w:r>
      <w:r w:rsidR="00C371B4">
        <w:t>egulation 7 provides that before a child is first placed, or if that is not reasonably practicable, before the first review of the child’s case, the LA must make arrangements for a medical practitioner to examine the child in order to assess the child and provide a written report.  The LA must then take all reasonable steps to ensure that the child is provided with the appropriate health care services in accordance with the plan.</w:t>
      </w:r>
    </w:p>
    <w:p w14:paraId="028B6D61" w14:textId="502B0D17" w:rsidR="00C371B4" w:rsidRDefault="00DE1612" w:rsidP="003C3C26">
      <w:pPr>
        <w:pStyle w:val="ListBullet"/>
        <w:numPr>
          <w:ilvl w:val="1"/>
          <w:numId w:val="14"/>
        </w:numPr>
        <w:spacing w:after="240"/>
        <w:ind w:left="714" w:hanging="357"/>
      </w:pPr>
      <w:r>
        <w:t>U</w:t>
      </w:r>
      <w:r w:rsidR="00C371B4">
        <w:t>nder regulation 9, before making arrangements to place the child under section 22C, the LA must prepare a placement plan setting out the matters listed in the regulation and in the relevant Schedule.  There are specific requirements where a child is being placed in “other arrangements” under s22C(6)(d) of the Act.</w:t>
      </w:r>
    </w:p>
    <w:p w14:paraId="39EFD916" w14:textId="2AE6D51D" w:rsidR="00C371B4" w:rsidRDefault="00DE1612" w:rsidP="003C3C26">
      <w:pPr>
        <w:pStyle w:val="ListBullet"/>
        <w:numPr>
          <w:ilvl w:val="1"/>
          <w:numId w:val="14"/>
        </w:numPr>
        <w:spacing w:after="240"/>
        <w:ind w:left="714" w:hanging="357"/>
      </w:pPr>
      <w:r>
        <w:t>U</w:t>
      </w:r>
      <w:r w:rsidR="00C371B4">
        <w:t xml:space="preserve">nder regulation 11, where an LA decide to place a child out of area, where the placement is not with a connected person or an LA foster carer, the placement must not be put into effect until it has been approved by a nominated officer and where the placement is “at a distance” (not within the area of an adjoining LA) it must be approved by a DCS.  The regulation also sets out what the </w:t>
      </w:r>
      <w:r w:rsidR="00C22D39">
        <w:t>nominated officer</w:t>
      </w:r>
      <w:r w:rsidR="00C371B4">
        <w:t xml:space="preserve"> or DCS must be satisfied about before they approve the placement.</w:t>
      </w:r>
    </w:p>
    <w:p w14:paraId="4167F956" w14:textId="6D680B41" w:rsidR="00C371B4" w:rsidRDefault="00C371B4" w:rsidP="003C3C26">
      <w:pPr>
        <w:pStyle w:val="ListBullet"/>
        <w:numPr>
          <w:ilvl w:val="1"/>
          <w:numId w:val="14"/>
        </w:numPr>
        <w:spacing w:after="240"/>
        <w:ind w:left="714" w:hanging="357"/>
      </w:pPr>
      <w:r>
        <w:t>Regulation 14 provides that if the LA want to terminate the placement they must comply with the provisions of regulation 14.</w:t>
      </w:r>
    </w:p>
    <w:p w14:paraId="4CD528A4" w14:textId="44405887" w:rsidR="00C371B4" w:rsidRDefault="00C371B4" w:rsidP="003C3C26">
      <w:pPr>
        <w:pStyle w:val="ListBullet"/>
        <w:numPr>
          <w:ilvl w:val="1"/>
          <w:numId w:val="14"/>
        </w:numPr>
        <w:spacing w:after="240"/>
        <w:ind w:left="714" w:hanging="357"/>
      </w:pPr>
      <w:r>
        <w:t>Part 4 of the Regulations set out the requirements applicable to different types of placement.</w:t>
      </w:r>
      <w:r w:rsidR="00C22D39">
        <w:t xml:space="preserve"> </w:t>
      </w:r>
      <w:r>
        <w:t>Regulation 27 provides:</w:t>
      </w:r>
    </w:p>
    <w:p w14:paraId="2884F199" w14:textId="55D26E19" w:rsidR="00C371B4" w:rsidRPr="00BE3CB4" w:rsidRDefault="00C371B4" w:rsidP="00C22D39">
      <w:pPr>
        <w:ind w:left="1440" w:hanging="720"/>
        <w:rPr>
          <w:b/>
        </w:rPr>
      </w:pPr>
      <w:r w:rsidRPr="00BE3CB4">
        <w:rPr>
          <w:b/>
        </w:rPr>
        <w:t xml:space="preserve">27 </w:t>
      </w:r>
      <w:r w:rsidRPr="00BE3CB4">
        <w:rPr>
          <w:b/>
        </w:rPr>
        <w:tab/>
        <w:t>General duties of the responsible authority when placing a child in other arrangements</w:t>
      </w:r>
    </w:p>
    <w:p w14:paraId="0F354224" w14:textId="2368AA62" w:rsidR="00C371B4" w:rsidRDefault="00C371B4" w:rsidP="00C371B4">
      <w:pPr>
        <w:ind w:left="2160"/>
      </w:pPr>
      <w:r>
        <w:t>Before placing C</w:t>
      </w:r>
      <w:r w:rsidR="00DE1612">
        <w:t xml:space="preserve"> [the child]</w:t>
      </w:r>
      <w:r>
        <w:t xml:space="preserve"> in accommodation in an unregulated setting under section 22C(6)(d), the responsible authority must—</w:t>
      </w:r>
    </w:p>
    <w:p w14:paraId="09372477" w14:textId="77777777" w:rsidR="00C371B4" w:rsidRDefault="00C371B4" w:rsidP="00C371B4">
      <w:pPr>
        <w:ind w:left="2880"/>
      </w:pPr>
      <w:r>
        <w:t>(a)     be satisfied that the accommodation is suitable for C, having regard to the matters set out in Schedule 6,</w:t>
      </w:r>
    </w:p>
    <w:p w14:paraId="237EA45A" w14:textId="77777777" w:rsidR="00C371B4" w:rsidRDefault="00C371B4" w:rsidP="00C371B4">
      <w:pPr>
        <w:ind w:left="2880"/>
      </w:pPr>
      <w:r>
        <w:t>(b)     unless it is not reasonably practicable, arrange for C to visit the accommodation, and</w:t>
      </w:r>
    </w:p>
    <w:p w14:paraId="4C73D03C" w14:textId="77777777" w:rsidR="00C371B4" w:rsidRDefault="00C371B4" w:rsidP="00C371B4">
      <w:pPr>
        <w:ind w:left="2880"/>
      </w:pPr>
      <w:r>
        <w:t>(c)     inform the IRO.</w:t>
      </w:r>
    </w:p>
    <w:p w14:paraId="120868D6" w14:textId="43E3F0F1" w:rsidR="00C371B4" w:rsidRDefault="00C371B4" w:rsidP="00C371B4">
      <w:pPr>
        <w:ind w:left="720" w:firstLine="720"/>
      </w:pPr>
      <w:r>
        <w:t>Schedule 6</w:t>
      </w:r>
      <w:r w:rsidR="00DE1612">
        <w:t xml:space="preserve"> to the Regulations</w:t>
      </w:r>
      <w:r>
        <w:t xml:space="preserve"> provides:</w:t>
      </w:r>
      <w:r>
        <w:tab/>
      </w:r>
    </w:p>
    <w:p w14:paraId="67AAA7D1" w14:textId="77777777" w:rsidR="00C371B4" w:rsidRPr="00BE3CB4" w:rsidRDefault="00C371B4" w:rsidP="00C371B4">
      <w:pPr>
        <w:ind w:left="1440"/>
        <w:rPr>
          <w:b/>
        </w:rPr>
      </w:pPr>
      <w:r w:rsidRPr="00BE3CB4">
        <w:rPr>
          <w:b/>
        </w:rPr>
        <w:lastRenderedPageBreak/>
        <w:t>Matters to be Considered Before Placing C in Accommodation in an Unregulated Setting Under Section 22(6)(D)</w:t>
      </w:r>
    </w:p>
    <w:p w14:paraId="18F4E11C" w14:textId="77777777" w:rsidR="00C371B4" w:rsidRDefault="00C371B4" w:rsidP="00C371B4">
      <w:pPr>
        <w:ind w:left="720" w:firstLine="720"/>
      </w:pPr>
      <w:r>
        <w:t>1 In respect of the accommodation, the—</w:t>
      </w:r>
    </w:p>
    <w:p w14:paraId="056C9D08" w14:textId="77777777" w:rsidR="00C371B4" w:rsidRDefault="00C371B4" w:rsidP="00C371B4">
      <w:pPr>
        <w:ind w:left="1440" w:firstLine="720"/>
      </w:pPr>
      <w:r>
        <w:t>(a)     facilities and services provided,</w:t>
      </w:r>
    </w:p>
    <w:p w14:paraId="32D0F5AD" w14:textId="77777777" w:rsidR="00C371B4" w:rsidRDefault="00C371B4" w:rsidP="00C371B4">
      <w:pPr>
        <w:ind w:left="1440" w:firstLine="720"/>
      </w:pPr>
      <w:r>
        <w:t>(b)     state of repair,</w:t>
      </w:r>
    </w:p>
    <w:p w14:paraId="156DC96A" w14:textId="77777777" w:rsidR="00C371B4" w:rsidRDefault="00C371B4" w:rsidP="00C371B4">
      <w:pPr>
        <w:ind w:left="1440" w:firstLine="720"/>
      </w:pPr>
      <w:r>
        <w:t>(c)     safety,</w:t>
      </w:r>
    </w:p>
    <w:p w14:paraId="2FD499A3" w14:textId="77777777" w:rsidR="00C371B4" w:rsidRDefault="00C371B4" w:rsidP="00C371B4">
      <w:pPr>
        <w:ind w:left="1440" w:firstLine="720"/>
      </w:pPr>
      <w:r>
        <w:t>(d)     location,</w:t>
      </w:r>
    </w:p>
    <w:p w14:paraId="0A16C98D" w14:textId="77777777" w:rsidR="00C371B4" w:rsidRDefault="00C371B4" w:rsidP="00C371B4">
      <w:pPr>
        <w:ind w:left="1440" w:firstLine="720"/>
      </w:pPr>
      <w:r>
        <w:t>(e)     support,</w:t>
      </w:r>
    </w:p>
    <w:p w14:paraId="273ED6B4" w14:textId="77777777" w:rsidR="00C371B4" w:rsidRDefault="00C371B4" w:rsidP="00C371B4">
      <w:pPr>
        <w:ind w:left="1440" w:firstLine="720"/>
      </w:pPr>
      <w:r>
        <w:t>(f)     tenancy status, and</w:t>
      </w:r>
    </w:p>
    <w:p w14:paraId="30BF7EE0" w14:textId="77777777" w:rsidR="00C371B4" w:rsidRDefault="00C371B4" w:rsidP="00C371B4">
      <w:pPr>
        <w:ind w:left="1440" w:firstLine="720"/>
      </w:pPr>
      <w:r>
        <w:t>(g)     the financial commitments involved for C and their affordability.</w:t>
      </w:r>
    </w:p>
    <w:p w14:paraId="3D7315CA" w14:textId="77777777" w:rsidR="00C371B4" w:rsidRDefault="00C371B4" w:rsidP="00C371B4">
      <w:pPr>
        <w:ind w:left="720" w:firstLine="720"/>
      </w:pPr>
      <w:r>
        <w:t>2 In respect of C, C's—</w:t>
      </w:r>
    </w:p>
    <w:p w14:paraId="0317CBFD" w14:textId="77777777" w:rsidR="00C371B4" w:rsidRDefault="00C371B4" w:rsidP="00C371B4">
      <w:pPr>
        <w:ind w:left="1440" w:firstLine="720"/>
      </w:pPr>
      <w:r>
        <w:t>(a)     views about the accommodation,</w:t>
      </w:r>
    </w:p>
    <w:p w14:paraId="42F96813" w14:textId="77777777" w:rsidR="00C371B4" w:rsidRDefault="00C371B4" w:rsidP="00C371B4">
      <w:pPr>
        <w:ind w:left="2160"/>
      </w:pPr>
      <w:r>
        <w:t>(b)     understanding of their rights and responsibilities in relation to the accommodation, and</w:t>
      </w:r>
    </w:p>
    <w:p w14:paraId="751A7F76" w14:textId="77777777" w:rsidR="00C371B4" w:rsidRDefault="00C371B4" w:rsidP="00C371B4">
      <w:pPr>
        <w:ind w:left="2160"/>
      </w:pPr>
      <w:r>
        <w:t>(c)     understanding of funding arrangements.</w:t>
      </w:r>
    </w:p>
    <w:p w14:paraId="1498CB8E" w14:textId="77777777" w:rsidR="00174836" w:rsidRDefault="00C371B4" w:rsidP="003C3C26">
      <w:pPr>
        <w:pStyle w:val="ListBullet"/>
        <w:numPr>
          <w:ilvl w:val="1"/>
          <w:numId w:val="14"/>
        </w:numPr>
        <w:spacing w:after="240"/>
        <w:ind w:left="714" w:hanging="357"/>
      </w:pPr>
      <w:r>
        <w:t>Part 5 deals with visits to LACs.  LAs must visit the child in accordance with regulation 28.</w:t>
      </w:r>
    </w:p>
    <w:p w14:paraId="44C5B976" w14:textId="77777777" w:rsidR="00174836" w:rsidRDefault="00C371B4" w:rsidP="003C3C26">
      <w:pPr>
        <w:pStyle w:val="ListBullet"/>
        <w:numPr>
          <w:ilvl w:val="1"/>
          <w:numId w:val="14"/>
        </w:numPr>
        <w:spacing w:after="240"/>
        <w:ind w:left="714" w:hanging="357"/>
      </w:pPr>
      <w:r>
        <w:t>Part 6 deals with reviews of the child’s case and the LA must review the case in accordance with that Part.  Regulation 33 sets out the timings of such reviews (first within 20 days of when the child first became looked after, the 2</w:t>
      </w:r>
      <w:r w:rsidRPr="00E37738">
        <w:t>nd</w:t>
      </w:r>
      <w:r>
        <w:t xml:space="preserve"> not more than 3 months after the first and subsequent reviews at intervals of not more than 6 months).  </w:t>
      </w:r>
    </w:p>
    <w:p w14:paraId="7068CA84" w14:textId="77777777" w:rsidR="00C371B4" w:rsidRDefault="00C371B4" w:rsidP="003C3C26">
      <w:pPr>
        <w:pStyle w:val="ListBullet"/>
        <w:numPr>
          <w:ilvl w:val="1"/>
          <w:numId w:val="14"/>
        </w:numPr>
        <w:spacing w:after="240"/>
        <w:ind w:left="714" w:hanging="357"/>
      </w:pPr>
      <w:r>
        <w:t xml:space="preserve">Regulation 36 sets out the role that the IRO has in relation to the LAC.  </w:t>
      </w:r>
    </w:p>
    <w:p w14:paraId="7F2E244F" w14:textId="77777777" w:rsidR="00C371B4" w:rsidRDefault="00C371B4" w:rsidP="003C3C26">
      <w:pPr>
        <w:pStyle w:val="ListBullet"/>
        <w:numPr>
          <w:ilvl w:val="1"/>
          <w:numId w:val="14"/>
        </w:numPr>
        <w:spacing w:after="240"/>
        <w:ind w:left="714" w:hanging="357"/>
      </w:pPr>
      <w:r>
        <w:t>Part 7 of the Regulations contains the LA’s duties if they are considering ceasing to look after the child.</w:t>
      </w:r>
    </w:p>
    <w:p w14:paraId="2833DC5E" w14:textId="77777777" w:rsidR="008D200F" w:rsidRDefault="008D200F" w:rsidP="008D200F">
      <w:pPr>
        <w:pStyle w:val="Heading1"/>
      </w:pPr>
      <w:bookmarkStart w:id="34" w:name="_Toc490743851"/>
      <w:r>
        <w:lastRenderedPageBreak/>
        <w:t>Annex 2</w:t>
      </w:r>
      <w:bookmarkEnd w:id="34"/>
    </w:p>
    <w:p w14:paraId="6899CAC0" w14:textId="77777777" w:rsidR="008D200F" w:rsidRPr="00174836" w:rsidRDefault="008D200F" w:rsidP="00174836">
      <w:pPr>
        <w:pStyle w:val="Heading2"/>
      </w:pPr>
      <w:bookmarkStart w:id="35" w:name="_Toc490743852"/>
      <w:r w:rsidRPr="00174836">
        <w:t>Categories of Care Leavers</w:t>
      </w:r>
      <w:bookmarkEnd w:id="35"/>
    </w:p>
    <w:p w14:paraId="6F042853" w14:textId="7FD9DF66" w:rsidR="008D200F" w:rsidRPr="007A1FDE" w:rsidRDefault="008D200F" w:rsidP="008D200F">
      <w:pPr>
        <w:ind w:left="720" w:hanging="720"/>
        <w:rPr>
          <w:rFonts w:cs="Arial"/>
        </w:rPr>
      </w:pPr>
      <w:r>
        <w:rPr>
          <w:rFonts w:cs="Arial"/>
        </w:rPr>
        <w:t xml:space="preserve">1. </w:t>
      </w:r>
      <w:r>
        <w:rPr>
          <w:rFonts w:cs="Arial"/>
        </w:rPr>
        <w:tab/>
        <w:t>A</w:t>
      </w:r>
      <w:r w:rsidRPr="007A1FDE">
        <w:rPr>
          <w:rFonts w:cs="Arial"/>
        </w:rPr>
        <w:t xml:space="preserve"> LA has the duties set out in s</w:t>
      </w:r>
      <w:r w:rsidR="00397149">
        <w:rPr>
          <w:rFonts w:cs="Arial"/>
        </w:rPr>
        <w:t xml:space="preserve">ection </w:t>
      </w:r>
      <w:r w:rsidRPr="007A1FDE">
        <w:rPr>
          <w:rFonts w:cs="Arial"/>
        </w:rPr>
        <w:t>23B in relation to a “relevant child”.  A “</w:t>
      </w:r>
      <w:r w:rsidRPr="00743E10">
        <w:rPr>
          <w:rFonts w:cs="Arial"/>
          <w:b/>
        </w:rPr>
        <w:t>relevant child</w:t>
      </w:r>
      <w:r w:rsidRPr="007A1FDE">
        <w:rPr>
          <w:rFonts w:cs="Arial"/>
        </w:rPr>
        <w:t>” is</w:t>
      </w:r>
      <w:r w:rsidR="009823AC">
        <w:rPr>
          <w:rFonts w:cs="Arial"/>
        </w:rPr>
        <w:t xml:space="preserve"> defined in section 23A(2) of the Act as</w:t>
      </w:r>
      <w:r w:rsidRPr="007A1FDE">
        <w:rPr>
          <w:rFonts w:cs="Arial"/>
        </w:rPr>
        <w:t xml:space="preserve"> one who:</w:t>
      </w:r>
    </w:p>
    <w:p w14:paraId="0D8BECAB" w14:textId="77777777" w:rsidR="008D200F" w:rsidRPr="007A1FDE" w:rsidRDefault="008D200F" w:rsidP="008D200F">
      <w:pPr>
        <w:rPr>
          <w:rFonts w:cs="Arial"/>
        </w:rPr>
      </w:pPr>
      <w:r>
        <w:rPr>
          <w:rFonts w:cs="Arial"/>
          <w:color w:val="1F497D"/>
        </w:rPr>
        <w:t>           </w:t>
      </w:r>
      <w:r w:rsidRPr="007A1FDE">
        <w:rPr>
          <w:rFonts w:cs="Arial"/>
        </w:rPr>
        <w:t>(a)     is not being looked after by any local authority;</w:t>
      </w:r>
    </w:p>
    <w:p w14:paraId="4C0320FB" w14:textId="77777777" w:rsidR="008D200F" w:rsidRPr="007A1FDE" w:rsidRDefault="008D200F" w:rsidP="008D200F">
      <w:pPr>
        <w:ind w:left="720"/>
        <w:rPr>
          <w:rFonts w:cs="Arial"/>
        </w:rPr>
      </w:pPr>
      <w:r w:rsidRPr="007A1FDE">
        <w:rPr>
          <w:rFonts w:cs="Arial"/>
        </w:rPr>
        <w:t>(b)     was, before last ceasing to be looked after, an eligible child for the purposes of paragraph 19B of Schedule 2; and</w:t>
      </w:r>
    </w:p>
    <w:p w14:paraId="2F151440" w14:textId="1F935535" w:rsidR="008D200F" w:rsidRDefault="008D200F" w:rsidP="008D200F">
      <w:pPr>
        <w:ind w:firstLine="720"/>
        <w:rPr>
          <w:rFonts w:cs="Arial"/>
        </w:rPr>
      </w:pPr>
      <w:r w:rsidRPr="007A1FDE">
        <w:rPr>
          <w:rFonts w:cs="Arial"/>
        </w:rPr>
        <w:t>(c)     is aged sixteen or seventeen.</w:t>
      </w:r>
    </w:p>
    <w:p w14:paraId="72388A26" w14:textId="01461A31" w:rsidR="002A08E5" w:rsidRDefault="002A08E5" w:rsidP="002A08E5">
      <w:pPr>
        <w:ind w:left="720"/>
        <w:rPr>
          <w:rFonts w:cs="Arial"/>
        </w:rPr>
      </w:pPr>
      <w:r>
        <w:rPr>
          <w:rFonts w:cs="Arial"/>
        </w:rPr>
        <w:t>The Care Leavers Regulations provide for an additional category of relevant children in regulation 3; if a child falls within the following criteria:</w:t>
      </w:r>
    </w:p>
    <w:p w14:paraId="3CF1B1B6" w14:textId="7FE998D8" w:rsidR="002A08E5" w:rsidRDefault="002A08E5" w:rsidP="002A08E5">
      <w:pPr>
        <w:pStyle w:val="ListParagraph"/>
        <w:numPr>
          <w:ilvl w:val="0"/>
          <w:numId w:val="33"/>
        </w:numPr>
        <w:rPr>
          <w:rFonts w:cs="Arial"/>
        </w:rPr>
      </w:pPr>
      <w:r>
        <w:rPr>
          <w:rFonts w:cs="Arial"/>
        </w:rPr>
        <w:t>is aged sixteen or seventeen,</w:t>
      </w:r>
    </w:p>
    <w:p w14:paraId="16B06413" w14:textId="77777777" w:rsidR="002A08E5" w:rsidRDefault="002A08E5" w:rsidP="002A08E5">
      <w:pPr>
        <w:pStyle w:val="ListParagraph"/>
        <w:numPr>
          <w:ilvl w:val="0"/>
          <w:numId w:val="33"/>
        </w:numPr>
        <w:rPr>
          <w:rFonts w:cs="Arial"/>
        </w:rPr>
      </w:pPr>
      <w:r>
        <w:rPr>
          <w:rFonts w:cs="Arial"/>
        </w:rPr>
        <w:t>is not subject to a care order, and</w:t>
      </w:r>
    </w:p>
    <w:p w14:paraId="7E93354A" w14:textId="684ABFE3" w:rsidR="002A08E5" w:rsidRPr="002A08E5" w:rsidRDefault="002A08E5" w:rsidP="002A08E5">
      <w:pPr>
        <w:pStyle w:val="ListParagraph"/>
        <w:numPr>
          <w:ilvl w:val="0"/>
          <w:numId w:val="33"/>
        </w:numPr>
        <w:rPr>
          <w:rFonts w:cs="Arial"/>
        </w:rPr>
      </w:pPr>
      <w:r w:rsidRPr="002A08E5">
        <w:rPr>
          <w:rFonts w:cs="Arial"/>
        </w:rPr>
        <w:t xml:space="preserve">on attaining the age of 16 the child was detained, or </w:t>
      </w:r>
      <w:r w:rsidRPr="00DE63A1">
        <w:rPr>
          <w:rFonts w:cs="Arial"/>
        </w:rPr>
        <w:t>in</w:t>
      </w:r>
      <w:r w:rsidRPr="00077E78">
        <w:rPr>
          <w:rFonts w:cs="Arial"/>
        </w:rPr>
        <w:t xml:space="preserve"> hospital, and immediately before being detained or admitted to hospital had been looked after by a local authority for a period or periods amounting in total to at least 13 weeks, which began after the child attained the age of 14.</w:t>
      </w:r>
    </w:p>
    <w:p w14:paraId="56B6B7A3" w14:textId="5A996BDC" w:rsidR="008D200F" w:rsidRPr="007A1FDE" w:rsidRDefault="008D200F" w:rsidP="008D200F">
      <w:pPr>
        <w:ind w:firstLine="720"/>
        <w:rPr>
          <w:rFonts w:cs="Arial"/>
        </w:rPr>
      </w:pPr>
      <w:r w:rsidRPr="007A1FDE">
        <w:rPr>
          <w:rFonts w:cs="Arial"/>
        </w:rPr>
        <w:t>“</w:t>
      </w:r>
      <w:r w:rsidRPr="00743E10">
        <w:rPr>
          <w:rFonts w:cs="Arial"/>
          <w:b/>
        </w:rPr>
        <w:t>Eligible child</w:t>
      </w:r>
      <w:r w:rsidRPr="007A1FDE">
        <w:rPr>
          <w:rFonts w:cs="Arial"/>
        </w:rPr>
        <w:t>” is defined as</w:t>
      </w:r>
      <w:r w:rsidR="004A76DC">
        <w:rPr>
          <w:rFonts w:cs="Arial"/>
        </w:rPr>
        <w:t xml:space="preserve"> a child that is</w:t>
      </w:r>
      <w:r w:rsidRPr="007A1FDE">
        <w:rPr>
          <w:rFonts w:cs="Arial"/>
        </w:rPr>
        <w:t>:</w:t>
      </w:r>
    </w:p>
    <w:p w14:paraId="3AAFC0A2" w14:textId="4087BDF4" w:rsidR="008D200F" w:rsidRPr="007A1FDE" w:rsidRDefault="008D200F" w:rsidP="008D200F">
      <w:pPr>
        <w:rPr>
          <w:rFonts w:cs="Arial"/>
        </w:rPr>
      </w:pPr>
      <w:r w:rsidRPr="007A1FDE">
        <w:rPr>
          <w:rFonts w:cs="Arial"/>
        </w:rPr>
        <w:t>            (a)     aged sixteen or seventeen; and</w:t>
      </w:r>
    </w:p>
    <w:p w14:paraId="037DC738" w14:textId="77777777" w:rsidR="008D200F" w:rsidRPr="007A1FDE" w:rsidRDefault="008D200F" w:rsidP="008D200F">
      <w:pPr>
        <w:ind w:left="720"/>
        <w:rPr>
          <w:rFonts w:cs="Arial"/>
        </w:rPr>
      </w:pPr>
      <w:r w:rsidRPr="007A1FDE">
        <w:rPr>
          <w:rFonts w:cs="Arial"/>
        </w:rPr>
        <w:t>(b)     has been looked after by a local authority for a prescribed period, or periods amounting in all to a prescribed period, which began after he reached a prescribed age and ended after he reached the age of sixteen.</w:t>
      </w:r>
    </w:p>
    <w:p w14:paraId="0B5063F2" w14:textId="767F2CAC" w:rsidR="008D200F" w:rsidRPr="007A1FDE" w:rsidRDefault="008D200F" w:rsidP="008D200F">
      <w:pPr>
        <w:ind w:left="720" w:hanging="720"/>
        <w:rPr>
          <w:rFonts w:cs="Arial"/>
        </w:rPr>
      </w:pPr>
      <w:r>
        <w:rPr>
          <w:rFonts w:cs="Arial"/>
        </w:rPr>
        <w:t>2</w:t>
      </w:r>
      <w:r>
        <w:rPr>
          <w:rFonts w:cs="Arial"/>
        </w:rPr>
        <w:tab/>
      </w:r>
      <w:r w:rsidRPr="007A1FDE">
        <w:rPr>
          <w:rFonts w:cs="Arial"/>
        </w:rPr>
        <w:t>The relevant prescribed period is set out in the 2010 Regulations</w:t>
      </w:r>
      <w:r w:rsidR="00253660">
        <w:rPr>
          <w:rFonts w:cs="Arial"/>
        </w:rPr>
        <w:t xml:space="preserve"> as 13 weeks and the prescribed age is 14 years.</w:t>
      </w:r>
      <w:r w:rsidRPr="007A1FDE">
        <w:rPr>
          <w:rFonts w:cs="Arial"/>
        </w:rPr>
        <w:t xml:space="preserve"> </w:t>
      </w:r>
      <w:r w:rsidR="00253660">
        <w:rPr>
          <w:rFonts w:cs="Arial"/>
        </w:rPr>
        <w:t>A</w:t>
      </w:r>
      <w:r w:rsidRPr="007A1FDE">
        <w:rPr>
          <w:rFonts w:cs="Arial"/>
        </w:rPr>
        <w:t>n eligible child is one who has been looked after for a period of 13 weeks, or periods amounting to 13 weeks, which began after he reached the age of 14 and ended after he reached the age of 16.</w:t>
      </w:r>
    </w:p>
    <w:p w14:paraId="26170206" w14:textId="202EE231" w:rsidR="008D200F" w:rsidRDefault="008D200F" w:rsidP="008D200F">
      <w:pPr>
        <w:ind w:left="720" w:hanging="720"/>
        <w:rPr>
          <w:rFonts w:cs="Arial"/>
        </w:rPr>
      </w:pPr>
      <w:r>
        <w:rPr>
          <w:rFonts w:cs="Arial"/>
        </w:rPr>
        <w:t>3</w:t>
      </w:r>
      <w:r>
        <w:rPr>
          <w:rFonts w:cs="Arial"/>
        </w:rPr>
        <w:tab/>
      </w:r>
      <w:r w:rsidR="00253660">
        <w:rPr>
          <w:rFonts w:cs="Arial"/>
          <w:b/>
        </w:rPr>
        <w:t>T</w:t>
      </w:r>
      <w:r w:rsidRPr="00894CE1">
        <w:rPr>
          <w:rFonts w:cs="Arial"/>
          <w:b/>
        </w:rPr>
        <w:t xml:space="preserve">he period </w:t>
      </w:r>
      <w:r w:rsidR="00CD6D5D">
        <w:rPr>
          <w:rFonts w:cs="Arial"/>
          <w:b/>
        </w:rPr>
        <w:t xml:space="preserve">of time for which the child </w:t>
      </w:r>
      <w:r w:rsidR="001308FC">
        <w:rPr>
          <w:rFonts w:cs="Arial"/>
          <w:b/>
        </w:rPr>
        <w:t>should</w:t>
      </w:r>
      <w:r w:rsidR="00253660">
        <w:rPr>
          <w:rFonts w:cs="Arial"/>
          <w:b/>
        </w:rPr>
        <w:t xml:space="preserve"> have</w:t>
      </w:r>
      <w:r w:rsidR="001308FC">
        <w:rPr>
          <w:rFonts w:cs="Arial"/>
          <w:b/>
        </w:rPr>
        <w:t xml:space="preserve"> be</w:t>
      </w:r>
      <w:r w:rsidR="00253660">
        <w:rPr>
          <w:rFonts w:cs="Arial"/>
          <w:b/>
        </w:rPr>
        <w:t>en</w:t>
      </w:r>
      <w:r w:rsidR="001308FC">
        <w:rPr>
          <w:rFonts w:cs="Arial"/>
          <w:b/>
        </w:rPr>
        <w:t xml:space="preserve"> looked after</w:t>
      </w:r>
      <w:r w:rsidR="00253660">
        <w:rPr>
          <w:rFonts w:cs="Arial"/>
          <w:b/>
        </w:rPr>
        <w:t xml:space="preserve"> to be an eligible child</w:t>
      </w:r>
      <w:r w:rsidR="001308FC">
        <w:rPr>
          <w:rFonts w:cs="Arial"/>
          <w:b/>
        </w:rPr>
        <w:t xml:space="preserve"> </w:t>
      </w:r>
      <w:r w:rsidRPr="00894CE1">
        <w:rPr>
          <w:rFonts w:cs="Arial"/>
          <w:b/>
        </w:rPr>
        <w:t>must amount to at least 13 weeks and be between the child’s 14</w:t>
      </w:r>
      <w:r w:rsidRPr="00894CE1">
        <w:rPr>
          <w:rFonts w:cs="Arial"/>
          <w:b/>
          <w:vertAlign w:val="superscript"/>
        </w:rPr>
        <w:t>th</w:t>
      </w:r>
      <w:r w:rsidRPr="00894CE1">
        <w:rPr>
          <w:rFonts w:cs="Arial"/>
          <w:b/>
        </w:rPr>
        <w:t xml:space="preserve"> Birthday and at least one day after their 16</w:t>
      </w:r>
      <w:r w:rsidRPr="00894CE1">
        <w:rPr>
          <w:rFonts w:cs="Arial"/>
          <w:b/>
          <w:vertAlign w:val="superscript"/>
        </w:rPr>
        <w:t>th</w:t>
      </w:r>
      <w:r w:rsidRPr="00894CE1">
        <w:rPr>
          <w:rFonts w:cs="Arial"/>
          <w:b/>
        </w:rPr>
        <w:t xml:space="preserve"> Birthday</w:t>
      </w:r>
      <w:r w:rsidRPr="007A1FDE">
        <w:rPr>
          <w:rFonts w:cs="Arial"/>
        </w:rPr>
        <w:t>.  So if a child becomes an LAC at any time after they turn 14 and cease to be looked after at any time after they turn 16 then they will be an “eligible child”.</w:t>
      </w:r>
      <w:r>
        <w:rPr>
          <w:rFonts w:cs="Arial"/>
        </w:rPr>
        <w:t xml:space="preserve">  </w:t>
      </w:r>
    </w:p>
    <w:p w14:paraId="5BB5621D" w14:textId="77777777" w:rsidR="008D200F" w:rsidRPr="000E72F5" w:rsidRDefault="008D200F" w:rsidP="008D200F">
      <w:pPr>
        <w:ind w:left="720" w:hanging="720"/>
        <w:rPr>
          <w:rFonts w:cs="Arial"/>
        </w:rPr>
      </w:pPr>
      <w:r>
        <w:rPr>
          <w:rFonts w:cs="Arial"/>
        </w:rPr>
        <w:lastRenderedPageBreak/>
        <w:t>4</w:t>
      </w:r>
      <w:r>
        <w:rPr>
          <w:rFonts w:cs="Arial"/>
        </w:rPr>
        <w:tab/>
        <w:t>L</w:t>
      </w:r>
      <w:r w:rsidR="007C4BD3">
        <w:rPr>
          <w:rFonts w:cs="Arial"/>
        </w:rPr>
        <w:t>ocal authorities</w:t>
      </w:r>
      <w:r>
        <w:rPr>
          <w:rFonts w:cs="Arial"/>
        </w:rPr>
        <w:t xml:space="preserve"> also have statutory obligations to “</w:t>
      </w:r>
      <w:r w:rsidRPr="00743E10">
        <w:rPr>
          <w:rFonts w:cs="Arial"/>
          <w:b/>
        </w:rPr>
        <w:t>former relevant children</w:t>
      </w:r>
      <w:r>
        <w:rPr>
          <w:rFonts w:cs="Arial"/>
        </w:rPr>
        <w:t>” who are d</w:t>
      </w:r>
      <w:r w:rsidRPr="000E72F5">
        <w:rPr>
          <w:rFonts w:cs="Arial"/>
        </w:rPr>
        <w:t>efined in section 23C(1) of the  Act as a young person who is:</w:t>
      </w:r>
    </w:p>
    <w:p w14:paraId="5881ECBE" w14:textId="77777777" w:rsidR="008D200F" w:rsidRDefault="008D200F" w:rsidP="008D200F">
      <w:pPr>
        <w:ind w:firstLine="720"/>
        <w:rPr>
          <w:rFonts w:cs="Arial"/>
        </w:rPr>
      </w:pPr>
      <w:r w:rsidRPr="000E72F5">
        <w:rPr>
          <w:rFonts w:cs="Arial"/>
        </w:rPr>
        <w:t xml:space="preserve">(a) aged 18 or above, and either </w:t>
      </w:r>
    </w:p>
    <w:p w14:paraId="0B6418AE" w14:textId="77777777" w:rsidR="008D200F" w:rsidRDefault="008D200F" w:rsidP="008D200F">
      <w:pPr>
        <w:ind w:firstLine="720"/>
        <w:rPr>
          <w:rFonts w:cs="Arial"/>
        </w:rPr>
      </w:pPr>
      <w:r w:rsidRPr="000E72F5">
        <w:rPr>
          <w:rFonts w:cs="Arial"/>
        </w:rPr>
        <w:t xml:space="preserve">(b) has been a relevant child and would be one if he were under 18, or </w:t>
      </w:r>
    </w:p>
    <w:p w14:paraId="1A139505" w14:textId="77777777" w:rsidR="008D200F" w:rsidRDefault="008D200F" w:rsidP="00976452">
      <w:pPr>
        <w:ind w:left="720"/>
        <w:rPr>
          <w:rFonts w:cs="Arial"/>
        </w:rPr>
      </w:pPr>
      <w:r w:rsidRPr="000E72F5">
        <w:rPr>
          <w:rFonts w:cs="Arial"/>
        </w:rPr>
        <w:t>(c) immediately before he ceased to be looked after at age 18, was an eligible child.</w:t>
      </w:r>
    </w:p>
    <w:p w14:paraId="7C489111" w14:textId="77777777" w:rsidR="008D200F" w:rsidRPr="000E72F5" w:rsidRDefault="008D200F" w:rsidP="008D200F">
      <w:pPr>
        <w:ind w:left="720" w:hanging="720"/>
        <w:rPr>
          <w:rFonts w:cs="Arial"/>
        </w:rPr>
      </w:pPr>
      <w:r>
        <w:rPr>
          <w:rFonts w:cs="Arial"/>
        </w:rPr>
        <w:t>5</w:t>
      </w:r>
      <w:r>
        <w:rPr>
          <w:rFonts w:cs="Arial"/>
        </w:rPr>
        <w:tab/>
        <w:t xml:space="preserve">LA’s also have some statutory obligations to former relevant children who are </w:t>
      </w:r>
      <w:r w:rsidRPr="000A22FF">
        <w:rPr>
          <w:rFonts w:cs="Arial"/>
          <w:b/>
        </w:rPr>
        <w:t>pursuing further education or training</w:t>
      </w:r>
      <w:r>
        <w:rPr>
          <w:rFonts w:cs="Arial"/>
        </w:rPr>
        <w:t xml:space="preserve"> who are defined </w:t>
      </w:r>
      <w:r w:rsidRPr="000E72F5">
        <w:rPr>
          <w:rFonts w:cs="Arial"/>
        </w:rPr>
        <w:t>in section 23CA(1) as a former relevant child who is:</w:t>
      </w:r>
    </w:p>
    <w:p w14:paraId="06F2387C" w14:textId="77777777" w:rsidR="008D200F" w:rsidRPr="000E72F5" w:rsidRDefault="008D200F" w:rsidP="008D200F">
      <w:pPr>
        <w:ind w:firstLine="720"/>
        <w:rPr>
          <w:rFonts w:cs="Arial"/>
        </w:rPr>
      </w:pPr>
      <w:r w:rsidRPr="000E72F5">
        <w:rPr>
          <w:rFonts w:cs="Arial"/>
        </w:rPr>
        <w:t>(a) aged under 25,</w:t>
      </w:r>
    </w:p>
    <w:p w14:paraId="156D918A" w14:textId="77777777" w:rsidR="008D200F" w:rsidRDefault="008D200F" w:rsidP="00850F31">
      <w:pPr>
        <w:spacing w:after="0"/>
        <w:ind w:firstLine="720"/>
        <w:rPr>
          <w:rFonts w:cs="Arial"/>
        </w:rPr>
      </w:pPr>
      <w:r w:rsidRPr="000E72F5">
        <w:rPr>
          <w:rFonts w:cs="Arial"/>
        </w:rPr>
        <w:t xml:space="preserve">(b) </w:t>
      </w:r>
      <w:r>
        <w:rPr>
          <w:rFonts w:cs="Arial"/>
        </w:rPr>
        <w:t xml:space="preserve">a former relevant child </w:t>
      </w:r>
      <w:r w:rsidRPr="000E72F5">
        <w:rPr>
          <w:rFonts w:cs="Arial"/>
        </w:rPr>
        <w:t>in relation to whom the duties in</w:t>
      </w:r>
      <w:r>
        <w:rPr>
          <w:rFonts w:cs="Arial"/>
        </w:rPr>
        <w:t xml:space="preserve"> section </w:t>
      </w:r>
      <w:r w:rsidRPr="000E72F5">
        <w:rPr>
          <w:rFonts w:cs="Arial"/>
        </w:rPr>
        <w:t>23C(2)</w:t>
      </w:r>
      <w:r>
        <w:rPr>
          <w:rFonts w:cs="Arial"/>
        </w:rPr>
        <w:t>,</w:t>
      </w:r>
      <w:r w:rsidRPr="000E72F5">
        <w:rPr>
          <w:rFonts w:cs="Arial"/>
        </w:rPr>
        <w:t xml:space="preserve">(3) </w:t>
      </w:r>
      <w:r>
        <w:rPr>
          <w:rFonts w:cs="Arial"/>
        </w:rPr>
        <w:t xml:space="preserve">&amp; </w:t>
      </w:r>
      <w:r w:rsidRPr="000E72F5">
        <w:rPr>
          <w:rFonts w:cs="Arial"/>
        </w:rPr>
        <w:t>(4)</w:t>
      </w:r>
      <w:r>
        <w:rPr>
          <w:rFonts w:cs="Arial"/>
        </w:rPr>
        <w:t xml:space="preserve">       </w:t>
      </w:r>
    </w:p>
    <w:p w14:paraId="27752038" w14:textId="77777777" w:rsidR="008D200F" w:rsidRPr="000E72F5" w:rsidRDefault="008D200F" w:rsidP="00850F31">
      <w:pPr>
        <w:ind w:firstLine="720"/>
        <w:rPr>
          <w:rFonts w:cs="Arial"/>
        </w:rPr>
      </w:pPr>
      <w:r w:rsidRPr="000E72F5">
        <w:rPr>
          <w:rFonts w:cs="Arial"/>
        </w:rPr>
        <w:t>no longer apply, and</w:t>
      </w:r>
    </w:p>
    <w:p w14:paraId="5361C9F4" w14:textId="77777777" w:rsidR="008D200F" w:rsidRDefault="008D200F" w:rsidP="008D200F">
      <w:pPr>
        <w:ind w:left="720"/>
        <w:rPr>
          <w:rFonts w:cs="Arial"/>
        </w:rPr>
      </w:pPr>
      <w:r w:rsidRPr="000E72F5">
        <w:rPr>
          <w:rFonts w:cs="Arial"/>
        </w:rPr>
        <w:t>(c) he has informed the local authority that he wants to pursue or is pursuing a programme of education or training.</w:t>
      </w:r>
    </w:p>
    <w:p w14:paraId="698D65A9" w14:textId="7BCD2D5B" w:rsidR="008D200F" w:rsidRPr="000E72F5" w:rsidRDefault="008D200F" w:rsidP="008D200F">
      <w:pPr>
        <w:ind w:left="720" w:hanging="720"/>
        <w:rPr>
          <w:rFonts w:cs="Arial"/>
        </w:rPr>
      </w:pPr>
      <w:r>
        <w:rPr>
          <w:rFonts w:cs="Arial"/>
        </w:rPr>
        <w:t>6</w:t>
      </w:r>
      <w:r>
        <w:rPr>
          <w:rFonts w:cs="Arial"/>
        </w:rPr>
        <w:tab/>
      </w:r>
      <w:r w:rsidR="00850F31">
        <w:rPr>
          <w:rFonts w:cs="Arial"/>
        </w:rPr>
        <w:t>A</w:t>
      </w:r>
      <w:r>
        <w:rPr>
          <w:rFonts w:cs="Arial"/>
        </w:rPr>
        <w:t xml:space="preserve"> final category of “</w:t>
      </w:r>
      <w:r w:rsidRPr="00743E10">
        <w:rPr>
          <w:rFonts w:cs="Arial"/>
          <w:b/>
        </w:rPr>
        <w:t>persons qualifying for advice and assistance</w:t>
      </w:r>
      <w:r>
        <w:rPr>
          <w:rFonts w:cs="Arial"/>
        </w:rPr>
        <w:t>” to whom the LA will owe certain duties (see section 24A) are d</w:t>
      </w:r>
      <w:r w:rsidRPr="000E72F5">
        <w:rPr>
          <w:rFonts w:cs="Arial"/>
        </w:rPr>
        <w:t>efined in section 24 of the Act as a person who is:</w:t>
      </w:r>
    </w:p>
    <w:p w14:paraId="7082044B" w14:textId="77777777" w:rsidR="008D200F" w:rsidRDefault="008D200F" w:rsidP="008D200F">
      <w:pPr>
        <w:ind w:left="720"/>
        <w:rPr>
          <w:rFonts w:cs="Arial"/>
        </w:rPr>
      </w:pPr>
      <w:r w:rsidRPr="000E72F5">
        <w:rPr>
          <w:rFonts w:cs="Arial"/>
        </w:rPr>
        <w:t>(a) ag</w:t>
      </w:r>
      <w:r>
        <w:rPr>
          <w:rFonts w:cs="Arial"/>
        </w:rPr>
        <w:t xml:space="preserve">ed at least 16 but is under 21 </w:t>
      </w:r>
      <w:r w:rsidRPr="000E72F5">
        <w:rPr>
          <w:rFonts w:cs="Arial"/>
        </w:rPr>
        <w:t xml:space="preserve">with respect to whom a special guardianship order is in force (or was in force when they reached 18) and was looked after immediately before the making of that order, or </w:t>
      </w:r>
    </w:p>
    <w:p w14:paraId="46EBB3C5" w14:textId="77777777" w:rsidR="008D200F" w:rsidRDefault="008D200F" w:rsidP="008D200F">
      <w:pPr>
        <w:ind w:left="720"/>
        <w:rPr>
          <w:rFonts w:cs="Arial"/>
        </w:rPr>
      </w:pPr>
      <w:r>
        <w:rPr>
          <w:rFonts w:cs="Arial"/>
        </w:rPr>
        <w:t>(b</w:t>
      </w:r>
      <w:r w:rsidRPr="000E72F5">
        <w:rPr>
          <w:rFonts w:cs="Arial"/>
        </w:rPr>
        <w:t xml:space="preserve">) </w:t>
      </w:r>
      <w:r>
        <w:rPr>
          <w:rFonts w:cs="Arial"/>
        </w:rPr>
        <w:t xml:space="preserve">under 21 and </w:t>
      </w:r>
      <w:r w:rsidRPr="000E72F5">
        <w:rPr>
          <w:rFonts w:cs="Arial"/>
        </w:rPr>
        <w:t>at any time after reaching the age of 16 but while he was still a child was, but is no longer, looked after, accommodated or fostered.</w:t>
      </w:r>
    </w:p>
    <w:p w14:paraId="5B5C7697" w14:textId="77777777" w:rsidR="008D200F" w:rsidRPr="00174836" w:rsidRDefault="008D200F" w:rsidP="00174836">
      <w:pPr>
        <w:pStyle w:val="Heading2"/>
      </w:pPr>
      <w:bookmarkStart w:id="36" w:name="_Toc490743853"/>
      <w:r w:rsidRPr="00174836">
        <w:t>What provision is the care leaver entitled to?</w:t>
      </w:r>
      <w:bookmarkEnd w:id="36"/>
    </w:p>
    <w:p w14:paraId="053E5986" w14:textId="77777777" w:rsidR="008D200F" w:rsidRDefault="008D200F" w:rsidP="008D200F">
      <w:pPr>
        <w:rPr>
          <w:rFonts w:cs="Arial"/>
        </w:rPr>
      </w:pPr>
      <w:r>
        <w:rPr>
          <w:rFonts w:cs="Arial"/>
        </w:rPr>
        <w:t>This depends on what type of care leaver the young person is.</w:t>
      </w:r>
    </w:p>
    <w:p w14:paraId="43FD14EA" w14:textId="77777777" w:rsidR="008D200F" w:rsidRPr="00743E10" w:rsidRDefault="008D200F" w:rsidP="00174836">
      <w:pPr>
        <w:pStyle w:val="Heading3"/>
      </w:pPr>
      <w:r w:rsidRPr="00743E10">
        <w:t>Eligible Children</w:t>
      </w:r>
    </w:p>
    <w:p w14:paraId="5F18276D" w14:textId="77777777" w:rsidR="008D200F" w:rsidRPr="007A1FDE" w:rsidRDefault="008D200F" w:rsidP="008D200F">
      <w:pPr>
        <w:ind w:left="720" w:hanging="720"/>
        <w:rPr>
          <w:rFonts w:cs="Arial"/>
        </w:rPr>
      </w:pPr>
      <w:r>
        <w:rPr>
          <w:rFonts w:cs="Arial"/>
        </w:rPr>
        <w:t>7</w:t>
      </w:r>
      <w:r>
        <w:rPr>
          <w:rFonts w:cs="Arial"/>
        </w:rPr>
        <w:tab/>
      </w:r>
      <w:r w:rsidRPr="007A1FDE">
        <w:rPr>
          <w:rFonts w:cs="Arial"/>
        </w:rPr>
        <w:t xml:space="preserve">The local authority has the same statutory obligations in relation to eligible children as they do towards other children looked after by them, including a duty to maintain their care plan, carry out regular reviews of their case and appoint an independent reviewing officer </w:t>
      </w:r>
      <w:r>
        <w:rPr>
          <w:rFonts w:cs="Arial"/>
        </w:rPr>
        <w:t xml:space="preserve">(IRO) </w:t>
      </w:r>
      <w:r w:rsidRPr="007A1FDE">
        <w:rPr>
          <w:rFonts w:cs="Arial"/>
        </w:rPr>
        <w:t>for the child. In addition they must:</w:t>
      </w:r>
    </w:p>
    <w:p w14:paraId="3CAD794F" w14:textId="77777777" w:rsidR="008D200F" w:rsidRDefault="008D200F" w:rsidP="003C3C26">
      <w:pPr>
        <w:pStyle w:val="ListBullet"/>
        <w:numPr>
          <w:ilvl w:val="1"/>
          <w:numId w:val="14"/>
        </w:numPr>
        <w:spacing w:after="240"/>
        <w:ind w:left="714" w:hanging="357"/>
        <w:rPr>
          <w:rFonts w:cs="Arial"/>
        </w:rPr>
      </w:pPr>
      <w:r w:rsidRPr="005243D5">
        <w:rPr>
          <w:rFonts w:cs="Arial"/>
        </w:rPr>
        <w:lastRenderedPageBreak/>
        <w:t>prepare an assessment of the eligible child’s needs with a view to determining what advice, assistance and support it would be appropriate for them to provide him (both while he is still looked after and after he stops being looked after) (paragraph 19B(4) of Schedule 2 to the Act; the requirements for carrying out the assessment are set out in regulation 42 of the 2010 Regulations).</w:t>
      </w:r>
    </w:p>
    <w:p w14:paraId="66139713" w14:textId="77777777" w:rsidR="008D200F" w:rsidRPr="005243D5" w:rsidRDefault="008D200F" w:rsidP="00174836">
      <w:pPr>
        <w:pStyle w:val="ListParagraph"/>
        <w:ind w:left="1440"/>
        <w:rPr>
          <w:rFonts w:cs="Arial"/>
        </w:rPr>
      </w:pPr>
    </w:p>
    <w:p w14:paraId="1897A9C4" w14:textId="77777777" w:rsidR="008D200F" w:rsidRPr="00E37738" w:rsidRDefault="008D200F" w:rsidP="003C3C26">
      <w:pPr>
        <w:pStyle w:val="ListBullet"/>
        <w:numPr>
          <w:ilvl w:val="1"/>
          <w:numId w:val="14"/>
        </w:numPr>
        <w:spacing w:after="240"/>
        <w:ind w:left="714" w:hanging="357"/>
        <w:rPr>
          <w:rFonts w:cs="Arial"/>
        </w:rPr>
      </w:pPr>
      <w:r w:rsidRPr="005243D5">
        <w:rPr>
          <w:rFonts w:cs="Arial"/>
        </w:rPr>
        <w:t>as soon as possible after the assessment of needs is completed, prepare a pathway plan (which includes the child’s care plan) (paragraph 19B(4) of Schedule 2 to the Act; the requirements for preparing the pathway plan are set out in regulation 43 of the 2010 Regulations).</w:t>
      </w:r>
    </w:p>
    <w:p w14:paraId="0D589355" w14:textId="686871C9" w:rsidR="008D200F" w:rsidRPr="00E37738" w:rsidRDefault="008D200F" w:rsidP="003C3C26">
      <w:pPr>
        <w:pStyle w:val="ListBullet"/>
        <w:numPr>
          <w:ilvl w:val="1"/>
          <w:numId w:val="14"/>
        </w:numPr>
        <w:spacing w:after="240"/>
        <w:ind w:left="714" w:hanging="357"/>
        <w:rPr>
          <w:rFonts w:cs="Arial"/>
        </w:rPr>
      </w:pPr>
      <w:r w:rsidRPr="005243D5">
        <w:rPr>
          <w:rFonts w:cs="Arial"/>
        </w:rPr>
        <w:t>keep the pathway plan under regular review (paragraph 19B(5) of Schedule 2 to the Act.</w:t>
      </w:r>
    </w:p>
    <w:p w14:paraId="1A18D02A" w14:textId="6CC83F83" w:rsidR="008D200F" w:rsidRPr="005243D5" w:rsidRDefault="008D200F" w:rsidP="003C3C26">
      <w:pPr>
        <w:pStyle w:val="ListBullet"/>
        <w:numPr>
          <w:ilvl w:val="1"/>
          <w:numId w:val="14"/>
        </w:numPr>
        <w:spacing w:after="240"/>
        <w:ind w:left="714" w:hanging="357"/>
        <w:rPr>
          <w:rFonts w:cs="Arial"/>
        </w:rPr>
      </w:pPr>
      <w:r w:rsidRPr="005243D5">
        <w:rPr>
          <w:rFonts w:cs="Arial"/>
        </w:rPr>
        <w:t xml:space="preserve">appoint a personal adviser for the child (paragraph 19C of Schedule 2 to the Act; </w:t>
      </w:r>
      <w:r w:rsidRPr="00063A04">
        <w:rPr>
          <w:rFonts w:cs="Arial"/>
        </w:rPr>
        <w:t>the functions of the personal adviser are set out in regulation 44 of the 2010 Regulations.</w:t>
      </w:r>
    </w:p>
    <w:p w14:paraId="44F69C25" w14:textId="77777777" w:rsidR="008D200F" w:rsidRPr="003D1AF8" w:rsidRDefault="008D200F" w:rsidP="00174836">
      <w:pPr>
        <w:pStyle w:val="Heading3"/>
      </w:pPr>
      <w:r w:rsidRPr="003D1AF8">
        <w:t>Relevant Children</w:t>
      </w:r>
    </w:p>
    <w:p w14:paraId="43D11CD2" w14:textId="77777777" w:rsidR="008D200F" w:rsidRPr="000E72F5" w:rsidRDefault="008D200F" w:rsidP="008D200F">
      <w:pPr>
        <w:rPr>
          <w:rFonts w:cs="Arial"/>
        </w:rPr>
      </w:pPr>
      <w:r>
        <w:rPr>
          <w:rFonts w:cs="Arial"/>
        </w:rPr>
        <w:t>8</w:t>
      </w:r>
      <w:r>
        <w:rPr>
          <w:rFonts w:cs="Arial"/>
        </w:rPr>
        <w:tab/>
      </w:r>
      <w:r w:rsidRPr="000E72F5">
        <w:rPr>
          <w:rFonts w:cs="Arial"/>
        </w:rPr>
        <w:t>The local authority that last looked after the relevant child must:</w:t>
      </w:r>
    </w:p>
    <w:p w14:paraId="484B74E9" w14:textId="4439F212" w:rsidR="008D200F" w:rsidRPr="00E37738" w:rsidRDefault="008D200F" w:rsidP="003C3C26">
      <w:pPr>
        <w:pStyle w:val="ListBullet"/>
        <w:numPr>
          <w:ilvl w:val="1"/>
          <w:numId w:val="14"/>
        </w:numPr>
        <w:spacing w:after="240"/>
        <w:ind w:left="714" w:hanging="357"/>
        <w:rPr>
          <w:rFonts w:cs="Arial"/>
        </w:rPr>
      </w:pPr>
      <w:r w:rsidRPr="005243D5">
        <w:rPr>
          <w:rFonts w:cs="Arial"/>
        </w:rPr>
        <w:t>take reasonable steps to keep in touch with the relevant child</w:t>
      </w:r>
      <w:r w:rsidR="00052A4E">
        <w:rPr>
          <w:rFonts w:cs="Arial"/>
        </w:rPr>
        <w:t xml:space="preserve"> even if the child is not in the LA area</w:t>
      </w:r>
      <w:r w:rsidRPr="005243D5">
        <w:rPr>
          <w:rFonts w:cs="Arial"/>
        </w:rPr>
        <w:t xml:space="preserve"> (section 23B(1) of the Act).</w:t>
      </w:r>
    </w:p>
    <w:p w14:paraId="11D0F992" w14:textId="69D7C069" w:rsidR="008D200F" w:rsidRPr="00E37738" w:rsidRDefault="008D200F" w:rsidP="003C3C26">
      <w:pPr>
        <w:pStyle w:val="ListBullet"/>
        <w:numPr>
          <w:ilvl w:val="1"/>
          <w:numId w:val="14"/>
        </w:numPr>
        <w:spacing w:after="240"/>
        <w:ind w:left="714" w:hanging="357"/>
        <w:rPr>
          <w:rFonts w:cs="Arial"/>
        </w:rPr>
      </w:pPr>
      <w:r w:rsidRPr="005243D5">
        <w:rPr>
          <w:rFonts w:cs="Arial"/>
        </w:rPr>
        <w:t>prepare an assessment of the relevant child’s needs with a view to determining what advice assistance and support it would be appropriate for them to provide him (unless they already did so when he was an eligible child) (section 23B(3)(a) of the Act; the requirements for carrying out the assessment are set out in regulations 4 and 5 of the Care Leavers Regulations).</w:t>
      </w:r>
    </w:p>
    <w:p w14:paraId="1903113C" w14:textId="7138D2EF" w:rsidR="008D200F" w:rsidRPr="00E37738" w:rsidRDefault="008D200F" w:rsidP="003C3C26">
      <w:pPr>
        <w:pStyle w:val="ListBullet"/>
        <w:numPr>
          <w:ilvl w:val="1"/>
          <w:numId w:val="14"/>
        </w:numPr>
        <w:spacing w:after="240"/>
        <w:ind w:left="714" w:hanging="357"/>
        <w:rPr>
          <w:rFonts w:cs="Arial"/>
        </w:rPr>
      </w:pPr>
      <w:r w:rsidRPr="005243D5">
        <w:rPr>
          <w:rFonts w:cs="Arial"/>
        </w:rPr>
        <w:t>as soon as possible after any assessment of needs is completed, prepare a pathway plan (section 23B(3)(b) of the Act; the requirements for preparing the pathway plan are set out in regulation 6 of</w:t>
      </w:r>
      <w:r w:rsidR="000F1F90">
        <w:rPr>
          <w:rFonts w:cs="Arial"/>
        </w:rPr>
        <w:t xml:space="preserve"> and schedule 1 to</w:t>
      </w:r>
      <w:r w:rsidRPr="005243D5">
        <w:rPr>
          <w:rFonts w:cs="Arial"/>
        </w:rPr>
        <w:t xml:space="preserve"> the Care Leavers Regulations).</w:t>
      </w:r>
    </w:p>
    <w:p w14:paraId="25B8F14E" w14:textId="4C91D0E5" w:rsidR="008D200F" w:rsidRPr="00E37738" w:rsidRDefault="008D200F" w:rsidP="003C3C26">
      <w:pPr>
        <w:pStyle w:val="ListBullet"/>
        <w:numPr>
          <w:ilvl w:val="1"/>
          <w:numId w:val="14"/>
        </w:numPr>
        <w:spacing w:after="240"/>
        <w:ind w:left="714" w:hanging="357"/>
        <w:rPr>
          <w:rFonts w:cs="Arial"/>
        </w:rPr>
      </w:pPr>
      <w:r w:rsidRPr="005243D5">
        <w:rPr>
          <w:rFonts w:cs="Arial"/>
        </w:rPr>
        <w:t>keep the pathway plan under regular review (section 23E(1D) of the Act; the requirements for carrying out reviews are set out in regulation 7 of the Care Leavers Regulations).</w:t>
      </w:r>
    </w:p>
    <w:p w14:paraId="430E1441" w14:textId="5CD99130" w:rsidR="008D200F" w:rsidRPr="00E37738" w:rsidRDefault="008D200F" w:rsidP="003C3C26">
      <w:pPr>
        <w:pStyle w:val="ListBullet"/>
        <w:numPr>
          <w:ilvl w:val="1"/>
          <w:numId w:val="14"/>
        </w:numPr>
        <w:spacing w:after="240"/>
        <w:ind w:left="714" w:hanging="357"/>
        <w:rPr>
          <w:rFonts w:cs="Arial"/>
        </w:rPr>
      </w:pPr>
      <w:r w:rsidRPr="005243D5">
        <w:rPr>
          <w:rFonts w:cs="Arial"/>
        </w:rPr>
        <w:lastRenderedPageBreak/>
        <w:t>appoint a personal adviser for the child (unless they already did so when he was an eligible child) (section 23B(2) of the Act; the functions of the personal adviser are set out in regulation 8 of the Care Leavers Regulations).</w:t>
      </w:r>
    </w:p>
    <w:p w14:paraId="0E2BD011" w14:textId="4A2D857A" w:rsidR="008D200F" w:rsidRPr="005243D5" w:rsidRDefault="008D200F" w:rsidP="003C3C26">
      <w:pPr>
        <w:pStyle w:val="ListBullet"/>
        <w:numPr>
          <w:ilvl w:val="1"/>
          <w:numId w:val="14"/>
        </w:numPr>
        <w:spacing w:after="240"/>
        <w:ind w:left="714" w:hanging="357"/>
        <w:rPr>
          <w:rFonts w:cs="Arial"/>
        </w:rPr>
      </w:pPr>
      <w:r w:rsidRPr="005243D5">
        <w:rPr>
          <w:rFonts w:cs="Arial"/>
        </w:rPr>
        <w:t xml:space="preserve">safeguard and promote the relevant child’s welfare by maintaining him, providing him with or maintaining him in suitable accommodation and providing assistance in order to meet his needs in relation to education, training or employment as provided for in his pathway plan (section 23B(8) of the 1989 Act and regulation 9 of the Care Leavers Regulations; regulation 9 </w:t>
      </w:r>
      <w:r w:rsidR="008E7074">
        <w:rPr>
          <w:rFonts w:cs="Arial"/>
        </w:rPr>
        <w:t>and schedule 2 to</w:t>
      </w:r>
      <w:r w:rsidR="008E7074" w:rsidRPr="005243D5">
        <w:rPr>
          <w:rFonts w:cs="Arial"/>
        </w:rPr>
        <w:t xml:space="preserve"> </w:t>
      </w:r>
      <w:r w:rsidR="008E7074">
        <w:rPr>
          <w:rFonts w:cs="Arial"/>
        </w:rPr>
        <w:t xml:space="preserve">the Care Leavers Regulations </w:t>
      </w:r>
      <w:r w:rsidRPr="005243D5">
        <w:rPr>
          <w:rFonts w:cs="Arial"/>
        </w:rPr>
        <w:t>also make provision about the meaning of “suitable accommodation”).</w:t>
      </w:r>
    </w:p>
    <w:p w14:paraId="41D9D678" w14:textId="77777777" w:rsidR="008D200F" w:rsidRPr="003D1AF8" w:rsidRDefault="008D200F" w:rsidP="00174836">
      <w:pPr>
        <w:pStyle w:val="Heading3"/>
      </w:pPr>
      <w:r w:rsidRPr="003D1AF8">
        <w:t>Former Relevant Children</w:t>
      </w:r>
    </w:p>
    <w:p w14:paraId="5D059F92" w14:textId="77777777" w:rsidR="008D200F" w:rsidRPr="000E72F5" w:rsidRDefault="008D200F" w:rsidP="008D200F">
      <w:pPr>
        <w:rPr>
          <w:rFonts w:cs="Arial"/>
        </w:rPr>
      </w:pPr>
      <w:r>
        <w:rPr>
          <w:rFonts w:cs="Arial"/>
        </w:rPr>
        <w:t>9</w:t>
      </w:r>
      <w:r>
        <w:rPr>
          <w:rFonts w:cs="Arial"/>
        </w:rPr>
        <w:tab/>
      </w:r>
      <w:r w:rsidRPr="000E72F5">
        <w:rPr>
          <w:rFonts w:cs="Arial"/>
        </w:rPr>
        <w:t>The local authority that last looked after the former relevant child must:</w:t>
      </w:r>
    </w:p>
    <w:p w14:paraId="3BC7860C" w14:textId="4E561E36" w:rsidR="008D200F" w:rsidRDefault="008D200F" w:rsidP="003C3C26">
      <w:pPr>
        <w:pStyle w:val="ListParagraph"/>
        <w:numPr>
          <w:ilvl w:val="0"/>
          <w:numId w:val="15"/>
        </w:numPr>
        <w:spacing w:after="200" w:line="276" w:lineRule="auto"/>
        <w:contextualSpacing/>
        <w:rPr>
          <w:rFonts w:cs="Arial"/>
        </w:rPr>
      </w:pPr>
      <w:r w:rsidRPr="005243D5">
        <w:rPr>
          <w:rFonts w:cs="Arial"/>
        </w:rPr>
        <w:t>take reasonable steps to keep in touch with the former relevant child</w:t>
      </w:r>
      <w:r w:rsidR="008E7074">
        <w:rPr>
          <w:rFonts w:cs="Arial"/>
        </w:rPr>
        <w:t xml:space="preserve"> even if the child is not in the LA area</w:t>
      </w:r>
      <w:r w:rsidRPr="005243D5">
        <w:rPr>
          <w:rFonts w:cs="Arial"/>
        </w:rPr>
        <w:t>, and if they lose touch with him, to re-establish contact (section 23C(2) of the Act) continue to keep the pathway plan under regular review (section 23C(3)(b) of the Act; the requirements for carrying out reviews are set out in regulation 7 of the Care Leavers Regulations).</w:t>
      </w:r>
    </w:p>
    <w:p w14:paraId="706E4450" w14:textId="77777777" w:rsidR="008D200F" w:rsidRPr="005243D5" w:rsidRDefault="008D200F" w:rsidP="00174836">
      <w:pPr>
        <w:pStyle w:val="ListParagraph"/>
        <w:ind w:left="1440"/>
        <w:rPr>
          <w:rFonts w:cs="Arial"/>
        </w:rPr>
      </w:pPr>
    </w:p>
    <w:p w14:paraId="513F959E" w14:textId="20318228" w:rsidR="008D200F" w:rsidRDefault="00077E78" w:rsidP="003C3C26">
      <w:pPr>
        <w:pStyle w:val="ListParagraph"/>
        <w:numPr>
          <w:ilvl w:val="0"/>
          <w:numId w:val="15"/>
        </w:numPr>
        <w:spacing w:after="200" w:line="276" w:lineRule="auto"/>
        <w:contextualSpacing/>
        <w:rPr>
          <w:rFonts w:cs="Arial"/>
        </w:rPr>
      </w:pPr>
      <w:r>
        <w:rPr>
          <w:rFonts w:cs="Arial"/>
        </w:rPr>
        <w:t>c</w:t>
      </w:r>
      <w:r w:rsidR="008D200F" w:rsidRPr="005243D5">
        <w:rPr>
          <w:rFonts w:cs="Arial"/>
        </w:rPr>
        <w:t>ontinue the appointment of the personal adviser for the child (section 23C(3)(a) of the Act; the functions of the personal adviser are set out in regulation 8 of the Care Leavers Regulations).</w:t>
      </w:r>
    </w:p>
    <w:p w14:paraId="0F5B9F40" w14:textId="77777777" w:rsidR="008D200F" w:rsidRPr="005243D5" w:rsidRDefault="008D200F" w:rsidP="00174836">
      <w:pPr>
        <w:pStyle w:val="ListParagraph"/>
        <w:ind w:left="1440"/>
        <w:rPr>
          <w:rFonts w:cs="Arial"/>
        </w:rPr>
      </w:pPr>
    </w:p>
    <w:p w14:paraId="48F90D5A" w14:textId="2F593251" w:rsidR="008D200F" w:rsidRDefault="00077E78" w:rsidP="003C3C26">
      <w:pPr>
        <w:pStyle w:val="ListParagraph"/>
        <w:numPr>
          <w:ilvl w:val="0"/>
          <w:numId w:val="15"/>
        </w:numPr>
        <w:spacing w:after="200" w:line="276" w:lineRule="auto"/>
        <w:contextualSpacing/>
        <w:rPr>
          <w:rFonts w:cs="Arial"/>
        </w:rPr>
      </w:pPr>
      <w:r>
        <w:rPr>
          <w:rFonts w:cs="Arial"/>
        </w:rPr>
        <w:t>i</w:t>
      </w:r>
      <w:r w:rsidR="00976452">
        <w:rPr>
          <w:rFonts w:cs="Arial"/>
        </w:rPr>
        <w:t>f</w:t>
      </w:r>
      <w:r w:rsidR="008D200F" w:rsidRPr="005243D5">
        <w:rPr>
          <w:rFonts w:cs="Arial"/>
        </w:rPr>
        <w:t xml:space="preserve"> his welfare requires it, provide financial assistance by contributing to the former relevant child’s expenses in living near the place where he is, or will be, employed or seeking employment (sections 23C(4)(a) and 24B(1) of the Act) if his welfare and educational and training needs require it, provide financial assistance to enable him to pursue education or training (sections 23C(4)(b) and 24B(2) of the Act).</w:t>
      </w:r>
    </w:p>
    <w:p w14:paraId="15820AE4" w14:textId="77777777" w:rsidR="008D200F" w:rsidRPr="005243D5" w:rsidRDefault="008D200F" w:rsidP="00174836">
      <w:pPr>
        <w:pStyle w:val="ListParagraph"/>
        <w:ind w:left="1440"/>
        <w:rPr>
          <w:rFonts w:cs="Arial"/>
        </w:rPr>
      </w:pPr>
    </w:p>
    <w:p w14:paraId="38E89476" w14:textId="35FC9B5B" w:rsidR="008D200F" w:rsidRDefault="00077E78" w:rsidP="003C3C26">
      <w:pPr>
        <w:pStyle w:val="ListParagraph"/>
        <w:numPr>
          <w:ilvl w:val="0"/>
          <w:numId w:val="15"/>
        </w:numPr>
        <w:spacing w:after="200" w:line="276" w:lineRule="auto"/>
        <w:contextualSpacing/>
        <w:rPr>
          <w:rFonts w:cs="Arial"/>
        </w:rPr>
      </w:pPr>
      <w:r>
        <w:rPr>
          <w:rFonts w:cs="Arial"/>
        </w:rPr>
        <w:t>i</w:t>
      </w:r>
      <w:r w:rsidR="008D200F" w:rsidRPr="005243D5">
        <w:rPr>
          <w:rFonts w:cs="Arial"/>
        </w:rPr>
        <w:t>f the former relevant child pursues higher education in accordance with his pathway plan, pay him the higher education bursary (section 23C(5A) and the Children Act 1989 (Higher Education Bursary) (England) Regulations 2009).</w:t>
      </w:r>
    </w:p>
    <w:p w14:paraId="4D943F38" w14:textId="77777777" w:rsidR="008D200F" w:rsidRPr="005243D5" w:rsidRDefault="008D200F" w:rsidP="00174836">
      <w:pPr>
        <w:pStyle w:val="ListParagraph"/>
        <w:ind w:left="1440"/>
        <w:rPr>
          <w:rFonts w:cs="Arial"/>
        </w:rPr>
      </w:pPr>
    </w:p>
    <w:p w14:paraId="4B4A24B4" w14:textId="4151372E" w:rsidR="008D200F" w:rsidRDefault="00077E78" w:rsidP="003C3C26">
      <w:pPr>
        <w:pStyle w:val="ListParagraph"/>
        <w:numPr>
          <w:ilvl w:val="0"/>
          <w:numId w:val="15"/>
        </w:numPr>
        <w:spacing w:after="200" w:line="276" w:lineRule="auto"/>
        <w:contextualSpacing/>
        <w:rPr>
          <w:rFonts w:cs="Arial"/>
        </w:rPr>
      </w:pPr>
      <w:r>
        <w:rPr>
          <w:rFonts w:cs="Arial"/>
        </w:rPr>
        <w:t>t</w:t>
      </w:r>
      <w:r w:rsidR="008D200F" w:rsidRPr="005243D5">
        <w:rPr>
          <w:rFonts w:cs="Arial"/>
        </w:rPr>
        <w:t>o the extent that his welfare requires it, provide “other assistance” which may be in kind and in exceptional circumstances, cash (section 23C(4)(c) and 23C(5)).</w:t>
      </w:r>
      <w:r w:rsidR="008D200F">
        <w:rPr>
          <w:rFonts w:cs="Arial"/>
        </w:rPr>
        <w:t xml:space="preserve">  The case of </w:t>
      </w:r>
      <w:r w:rsidR="008D200F" w:rsidRPr="00C942BB">
        <w:rPr>
          <w:rFonts w:cs="Arial"/>
          <w:i/>
        </w:rPr>
        <w:t xml:space="preserve">R (on the application of) S.O. v London Borough </w:t>
      </w:r>
      <w:r w:rsidR="008D200F" w:rsidRPr="00C942BB">
        <w:rPr>
          <w:rFonts w:cs="Arial"/>
          <w:i/>
        </w:rPr>
        <w:lastRenderedPageBreak/>
        <w:t>of Barking and Dagenham (2010)</w:t>
      </w:r>
      <w:r w:rsidR="00F11C0D">
        <w:rPr>
          <w:rStyle w:val="FootnoteReference"/>
          <w:rFonts w:cs="Arial"/>
          <w:i/>
        </w:rPr>
        <w:footnoteReference w:id="5"/>
      </w:r>
      <w:r w:rsidR="008D200F">
        <w:rPr>
          <w:rFonts w:cs="Arial"/>
        </w:rPr>
        <w:t xml:space="preserve"> considered whether section 23C(4)(c) of the Act provides a power for the LA to accommodate a former relevant child and held that the sub-section does afford an LA with a power to accommodate.  The judge went onto say:</w:t>
      </w:r>
    </w:p>
    <w:p w14:paraId="766EF3AA" w14:textId="77777777" w:rsidR="008D200F" w:rsidRPr="00C942BB" w:rsidRDefault="008D200F" w:rsidP="003C3C26">
      <w:pPr>
        <w:pStyle w:val="ListParagraph"/>
        <w:numPr>
          <w:ilvl w:val="1"/>
          <w:numId w:val="15"/>
        </w:numPr>
        <w:spacing w:after="200" w:line="276" w:lineRule="auto"/>
        <w:contextualSpacing/>
        <w:rPr>
          <w:rFonts w:cs="Arial"/>
          <w:i/>
        </w:rPr>
      </w:pPr>
      <w:r w:rsidRPr="00C942BB">
        <w:rPr>
          <w:rFonts w:cs="Arial"/>
          <w:i/>
        </w:rPr>
        <w:t>“….this court is, in my judgment, bound to conclude that since the powers under s 95 (and s 4) of the Immigration and Asylum Act 1999 are residual, and cannot be exercised if the asylum seeker (or failed asylum seeker) is entitled to accommodation under some other provision, a local authority is not entitled, when considering whether a former relevant child's welfare requires that he be accommodated by it, to take into account the possibility of support from NASS.</w:t>
      </w:r>
      <w:r>
        <w:rPr>
          <w:rFonts w:cs="Arial"/>
          <w:i/>
        </w:rPr>
        <w:t>”</w:t>
      </w:r>
    </w:p>
    <w:p w14:paraId="4C798719" w14:textId="77777777" w:rsidR="00077E78" w:rsidRDefault="008D200F" w:rsidP="00AB4244">
      <w:pPr>
        <w:ind w:left="720" w:hanging="720"/>
        <w:rPr>
          <w:rFonts w:cs="Arial"/>
        </w:rPr>
      </w:pPr>
      <w:r>
        <w:rPr>
          <w:rFonts w:cs="Arial"/>
        </w:rPr>
        <w:t>10</w:t>
      </w:r>
      <w:r>
        <w:rPr>
          <w:rFonts w:cs="Arial"/>
        </w:rPr>
        <w:tab/>
        <w:t>T</w:t>
      </w:r>
      <w:r w:rsidRPr="005B2FA2">
        <w:rPr>
          <w:rFonts w:cs="Arial"/>
        </w:rPr>
        <w:t>he duties in section 23C(2), (3) and (4) continue until the former relevant child reaches 21 or, where the child’s pathway plan sets out a programme of education or training which extends beyond his 21st birthday, they continue for so long as he pursues that programme</w:t>
      </w:r>
      <w:r w:rsidR="00965698">
        <w:rPr>
          <w:rFonts w:cs="Arial"/>
        </w:rPr>
        <w:t xml:space="preserve"> and the other duties in section 23C(2) and (3) also continue for the same period</w:t>
      </w:r>
      <w:r w:rsidRPr="005B2FA2">
        <w:rPr>
          <w:rFonts w:cs="Arial"/>
        </w:rPr>
        <w:t>.</w:t>
      </w:r>
    </w:p>
    <w:p w14:paraId="1A207AF2" w14:textId="5E23F19F" w:rsidR="00077E78" w:rsidRPr="00AB4244" w:rsidRDefault="00077E78" w:rsidP="00AB4244">
      <w:pPr>
        <w:ind w:left="720" w:hanging="720"/>
        <w:rPr>
          <w:rFonts w:cs="Arial"/>
        </w:rPr>
      </w:pPr>
      <w:r>
        <w:rPr>
          <w:rFonts w:cs="Arial"/>
        </w:rPr>
        <w:t>11</w:t>
      </w:r>
      <w:r>
        <w:rPr>
          <w:rFonts w:cs="Arial"/>
        </w:rPr>
        <w:tab/>
      </w:r>
      <w:r w:rsidRPr="00077E78">
        <w:rPr>
          <w:rFonts w:cs="Arial"/>
          <w:color w:val="000000"/>
          <w:sz w:val="23"/>
          <w:szCs w:val="23"/>
        </w:rPr>
        <w:t>Although local authorities can provide ‘staying put’ arrangements to any care leaver, a specific duty was placed on local authorities in section 23CZA of the Children Act 1989. This duty places a legal requirement on local authorities to advise, assist and support both the young person and their former foster carers when they wish to stay living together after the former relevant child reaches their 18</w:t>
      </w:r>
      <w:r w:rsidRPr="00077E78">
        <w:rPr>
          <w:rFonts w:cs="Arial"/>
          <w:color w:val="000000"/>
          <w:sz w:val="16"/>
          <w:szCs w:val="16"/>
        </w:rPr>
        <w:t xml:space="preserve">th </w:t>
      </w:r>
      <w:r w:rsidRPr="00077E78">
        <w:rPr>
          <w:rFonts w:cs="Arial"/>
          <w:color w:val="000000"/>
          <w:sz w:val="23"/>
          <w:szCs w:val="23"/>
        </w:rPr>
        <w:t xml:space="preserve">birthday. </w:t>
      </w:r>
    </w:p>
    <w:p w14:paraId="614C530C" w14:textId="77777777" w:rsidR="008D200F" w:rsidRPr="003D1AF8" w:rsidRDefault="008D200F" w:rsidP="00174836">
      <w:pPr>
        <w:pStyle w:val="Heading3"/>
      </w:pPr>
      <w:r w:rsidRPr="003D1AF8">
        <w:t>Former relevant children pursuing further education or training</w:t>
      </w:r>
    </w:p>
    <w:p w14:paraId="481AD969" w14:textId="42A6C385" w:rsidR="008D200F" w:rsidRPr="000E72F5" w:rsidRDefault="008D200F" w:rsidP="008D200F">
      <w:pPr>
        <w:ind w:left="720" w:hanging="720"/>
        <w:rPr>
          <w:rFonts w:cs="Arial"/>
        </w:rPr>
      </w:pPr>
      <w:r>
        <w:rPr>
          <w:rFonts w:cs="Arial"/>
        </w:rPr>
        <w:t>1</w:t>
      </w:r>
      <w:r w:rsidR="006778C6">
        <w:rPr>
          <w:rFonts w:cs="Arial"/>
        </w:rPr>
        <w:t>2</w:t>
      </w:r>
      <w:r>
        <w:rPr>
          <w:rFonts w:cs="Arial"/>
        </w:rPr>
        <w:tab/>
      </w:r>
      <w:r w:rsidRPr="000E72F5">
        <w:rPr>
          <w:rFonts w:cs="Arial"/>
        </w:rPr>
        <w:t>The local authority which owed duties to that former relevant child under section 23C</w:t>
      </w:r>
      <w:r>
        <w:rPr>
          <w:rFonts w:cs="Arial"/>
        </w:rPr>
        <w:t xml:space="preserve"> and 23CZA</w:t>
      </w:r>
      <w:r w:rsidRPr="000E72F5">
        <w:rPr>
          <w:rFonts w:cs="Arial"/>
        </w:rPr>
        <w:t xml:space="preserve"> of the Act must:</w:t>
      </w:r>
    </w:p>
    <w:p w14:paraId="49137A1E" w14:textId="01A466B4" w:rsidR="008D200F" w:rsidRDefault="008D200F" w:rsidP="003C3C26">
      <w:pPr>
        <w:pStyle w:val="ListParagraph"/>
        <w:numPr>
          <w:ilvl w:val="0"/>
          <w:numId w:val="16"/>
        </w:numPr>
        <w:spacing w:after="200" w:line="276" w:lineRule="auto"/>
        <w:contextualSpacing/>
        <w:rPr>
          <w:rFonts w:cs="Arial"/>
        </w:rPr>
      </w:pPr>
      <w:r w:rsidRPr="005243D5">
        <w:rPr>
          <w:rFonts w:cs="Arial"/>
        </w:rPr>
        <w:t>appoint a personal adviser for that person (section 23CA(2) of the Act).</w:t>
      </w:r>
    </w:p>
    <w:p w14:paraId="0B40BD19" w14:textId="77777777" w:rsidR="008D200F" w:rsidRDefault="008D200F" w:rsidP="008D200F">
      <w:pPr>
        <w:pStyle w:val="ListParagraph"/>
        <w:spacing w:after="200" w:line="276" w:lineRule="auto"/>
        <w:ind w:left="1440"/>
        <w:contextualSpacing/>
        <w:rPr>
          <w:rFonts w:cs="Arial"/>
        </w:rPr>
      </w:pPr>
    </w:p>
    <w:p w14:paraId="4DA326A6" w14:textId="68969FC3" w:rsidR="008D200F" w:rsidRDefault="008D200F" w:rsidP="003C3C26">
      <w:pPr>
        <w:pStyle w:val="ListParagraph"/>
        <w:numPr>
          <w:ilvl w:val="0"/>
          <w:numId w:val="16"/>
        </w:numPr>
        <w:spacing w:after="200" w:line="276" w:lineRule="auto"/>
        <w:contextualSpacing/>
        <w:rPr>
          <w:rFonts w:cs="Arial"/>
        </w:rPr>
      </w:pPr>
      <w:r w:rsidRPr="005243D5">
        <w:rPr>
          <w:rFonts w:cs="Arial"/>
        </w:rPr>
        <w:t xml:space="preserve">carry out an assessment of the needs of that person with a view to determining what assistance (if any) it would be appropriate for them to provide him (section 23CA(3)(a) of the Act; the requirements for carrying out the assessment are set out in regulations 4 and 5 of the Care Leavers Regulations). </w:t>
      </w:r>
    </w:p>
    <w:p w14:paraId="070E7B7C" w14:textId="77777777" w:rsidR="008D200F" w:rsidRDefault="008D200F" w:rsidP="008D200F">
      <w:pPr>
        <w:pStyle w:val="ListParagraph"/>
        <w:spacing w:after="200" w:line="276" w:lineRule="auto"/>
        <w:ind w:left="1440"/>
        <w:contextualSpacing/>
        <w:rPr>
          <w:rFonts w:cs="Arial"/>
        </w:rPr>
      </w:pPr>
    </w:p>
    <w:p w14:paraId="51A3FAF8" w14:textId="3F40EA72" w:rsidR="008D200F" w:rsidRDefault="008D200F" w:rsidP="003C3C26">
      <w:pPr>
        <w:pStyle w:val="ListParagraph"/>
        <w:numPr>
          <w:ilvl w:val="0"/>
          <w:numId w:val="16"/>
        </w:numPr>
        <w:spacing w:after="200" w:line="276" w:lineRule="auto"/>
        <w:contextualSpacing/>
        <w:rPr>
          <w:rFonts w:cs="Arial"/>
        </w:rPr>
      </w:pPr>
      <w:r w:rsidRPr="005243D5">
        <w:rPr>
          <w:rFonts w:cs="Arial"/>
        </w:rPr>
        <w:t>prepare a pathway plan for him (section 23CA(3)(b) of the 1989 Act; the requirements for preparing the pathway plan are set out in regulation 6 of</w:t>
      </w:r>
      <w:r w:rsidR="00965698">
        <w:rPr>
          <w:rFonts w:cs="Arial"/>
        </w:rPr>
        <w:t xml:space="preserve"> and schedule 1 to</w:t>
      </w:r>
      <w:r w:rsidRPr="005243D5">
        <w:rPr>
          <w:rFonts w:cs="Arial"/>
        </w:rPr>
        <w:t xml:space="preserve"> the Care Leavers Regulations).</w:t>
      </w:r>
    </w:p>
    <w:p w14:paraId="1ADFDB68" w14:textId="77777777" w:rsidR="008D200F" w:rsidRDefault="008D200F" w:rsidP="008D200F">
      <w:pPr>
        <w:pStyle w:val="ListParagraph"/>
        <w:spacing w:after="200" w:line="276" w:lineRule="auto"/>
        <w:ind w:left="1440"/>
        <w:contextualSpacing/>
        <w:rPr>
          <w:rFonts w:cs="Arial"/>
        </w:rPr>
      </w:pPr>
    </w:p>
    <w:p w14:paraId="18F0DA0F" w14:textId="6B1A7B2C" w:rsidR="008D200F" w:rsidRDefault="008D200F" w:rsidP="003C3C26">
      <w:pPr>
        <w:pStyle w:val="ListParagraph"/>
        <w:numPr>
          <w:ilvl w:val="0"/>
          <w:numId w:val="16"/>
        </w:numPr>
        <w:spacing w:after="200" w:line="276" w:lineRule="auto"/>
        <w:contextualSpacing/>
        <w:rPr>
          <w:rFonts w:cs="Arial"/>
        </w:rPr>
      </w:pPr>
      <w:r w:rsidRPr="005243D5">
        <w:rPr>
          <w:rFonts w:cs="Arial"/>
        </w:rPr>
        <w:t>to the extent the person’s educational or training needs require it, provide financial assistance (section 23CA(4) and (5) of the 1989 Act).</w:t>
      </w:r>
    </w:p>
    <w:p w14:paraId="6AEA2A8B" w14:textId="77777777" w:rsidR="008D200F" w:rsidRDefault="008D200F" w:rsidP="008D200F">
      <w:pPr>
        <w:pStyle w:val="ListParagraph"/>
        <w:ind w:left="1440"/>
        <w:rPr>
          <w:rFonts w:cs="Arial"/>
        </w:rPr>
      </w:pPr>
    </w:p>
    <w:p w14:paraId="346F0012" w14:textId="77777777" w:rsidR="008D200F" w:rsidRPr="005243D5" w:rsidRDefault="008D200F" w:rsidP="003C3C26">
      <w:pPr>
        <w:pStyle w:val="ListParagraph"/>
        <w:numPr>
          <w:ilvl w:val="0"/>
          <w:numId w:val="16"/>
        </w:numPr>
        <w:spacing w:after="200" w:line="276" w:lineRule="auto"/>
        <w:contextualSpacing/>
        <w:rPr>
          <w:rFonts w:cs="Arial"/>
        </w:rPr>
      </w:pPr>
      <w:r>
        <w:rPr>
          <w:rFonts w:cs="Arial"/>
        </w:rPr>
        <w:t xml:space="preserve">Where a former relevant child and their foster carers agree to the young person ‘staying put’ in the foster placement it is the duty of the LA (unless </w:t>
      </w:r>
      <w:r w:rsidRPr="001A6651">
        <w:rPr>
          <w:rFonts w:cs="Arial"/>
        </w:rPr>
        <w:t>the staying put arrangement is not consistent with the welfa</w:t>
      </w:r>
      <w:r>
        <w:rPr>
          <w:rFonts w:cs="Arial"/>
        </w:rPr>
        <w:t xml:space="preserve">re of the former relevant child) to monitor the arrangement and </w:t>
      </w:r>
      <w:r w:rsidRPr="001A6651">
        <w:rPr>
          <w:rFonts w:cs="Arial"/>
        </w:rPr>
        <w:t>to provide advice, assistance and support</w:t>
      </w:r>
      <w:r>
        <w:rPr>
          <w:rFonts w:cs="Arial"/>
        </w:rPr>
        <w:t xml:space="preserve"> (which must include financial support)</w:t>
      </w:r>
      <w:r w:rsidRPr="001A6651">
        <w:rPr>
          <w:rFonts w:cs="Arial"/>
        </w:rPr>
        <w:t xml:space="preserve"> to the former relevant child and the former foster parent with a view to maintaining the staying put arrangement.</w:t>
      </w:r>
    </w:p>
    <w:p w14:paraId="216289D5" w14:textId="77777777" w:rsidR="008D200F" w:rsidRPr="003D1AF8" w:rsidRDefault="008D200F" w:rsidP="00174836">
      <w:pPr>
        <w:pStyle w:val="Heading3"/>
      </w:pPr>
      <w:r w:rsidRPr="003D1AF8">
        <w:t>Persons qualifying for advice or assistance</w:t>
      </w:r>
    </w:p>
    <w:p w14:paraId="5C4E7B4E" w14:textId="59C3409E" w:rsidR="008D200F" w:rsidRPr="00F14E31" w:rsidRDefault="008D200F" w:rsidP="008D200F">
      <w:pPr>
        <w:ind w:left="720" w:hanging="720"/>
        <w:rPr>
          <w:rFonts w:cs="Arial"/>
        </w:rPr>
      </w:pPr>
      <w:r>
        <w:rPr>
          <w:rFonts w:cs="Arial"/>
        </w:rPr>
        <w:t>1</w:t>
      </w:r>
      <w:r w:rsidR="006778C6">
        <w:rPr>
          <w:rFonts w:cs="Arial"/>
        </w:rPr>
        <w:t>3</w:t>
      </w:r>
      <w:r>
        <w:rPr>
          <w:rFonts w:cs="Arial"/>
        </w:rPr>
        <w:tab/>
      </w:r>
      <w:r w:rsidRPr="00F14E31">
        <w:rPr>
          <w:rFonts w:cs="Arial"/>
        </w:rPr>
        <w:t>The relevant local authority (as defined in section 24(5) of the Act) must consider whether the person needs help of a kind the local authority can give:</w:t>
      </w:r>
    </w:p>
    <w:p w14:paraId="49DD51C0" w14:textId="77777777" w:rsidR="008D200F" w:rsidRDefault="008D200F" w:rsidP="003C3C26">
      <w:pPr>
        <w:pStyle w:val="ListParagraph"/>
        <w:numPr>
          <w:ilvl w:val="0"/>
          <w:numId w:val="17"/>
        </w:numPr>
        <w:spacing w:after="200" w:line="276" w:lineRule="auto"/>
        <w:contextualSpacing/>
        <w:rPr>
          <w:rFonts w:cs="Arial"/>
        </w:rPr>
      </w:pPr>
      <w:r w:rsidRPr="005243D5">
        <w:rPr>
          <w:rFonts w:cs="Arial"/>
        </w:rPr>
        <w:t>under section 24A - to advise a</w:t>
      </w:r>
      <w:r>
        <w:rPr>
          <w:rFonts w:cs="Arial"/>
        </w:rPr>
        <w:t>nd befriend and give assistance.</w:t>
      </w:r>
    </w:p>
    <w:p w14:paraId="4A961A9A" w14:textId="77777777" w:rsidR="008D200F" w:rsidRDefault="008D200F" w:rsidP="008D200F">
      <w:pPr>
        <w:pStyle w:val="ListParagraph"/>
        <w:spacing w:after="200" w:line="276" w:lineRule="auto"/>
        <w:ind w:left="1440"/>
        <w:contextualSpacing/>
        <w:rPr>
          <w:rFonts w:cs="Arial"/>
        </w:rPr>
      </w:pPr>
    </w:p>
    <w:p w14:paraId="7B875657" w14:textId="35BC3B5A" w:rsidR="008D200F" w:rsidRPr="005243D5" w:rsidRDefault="008D200F" w:rsidP="003C3C26">
      <w:pPr>
        <w:pStyle w:val="ListParagraph"/>
        <w:numPr>
          <w:ilvl w:val="0"/>
          <w:numId w:val="17"/>
        </w:numPr>
        <w:spacing w:after="200" w:line="276" w:lineRule="auto"/>
        <w:contextualSpacing/>
        <w:rPr>
          <w:rFonts w:cs="Arial"/>
        </w:rPr>
      </w:pPr>
      <w:r w:rsidRPr="005243D5">
        <w:rPr>
          <w:rFonts w:cs="Arial"/>
        </w:rPr>
        <w:t>under section 24B - to give financial assistance – see above; or where the person is in full time further or higher education, is under the age of 25 and qualifies for advice and assistance, or would have done if he was under 21, assistance in relation to securing vacation accommodation (sections 24A(2) and (3), and 24B of the Act).</w:t>
      </w:r>
    </w:p>
    <w:p w14:paraId="120843FD" w14:textId="5C2258EF" w:rsidR="008D200F" w:rsidRPr="00F14E31" w:rsidRDefault="008D200F" w:rsidP="008D200F">
      <w:pPr>
        <w:ind w:left="720" w:hanging="720"/>
        <w:rPr>
          <w:rFonts w:cs="Arial"/>
        </w:rPr>
      </w:pPr>
      <w:r>
        <w:rPr>
          <w:rFonts w:cs="Arial"/>
        </w:rPr>
        <w:t>1</w:t>
      </w:r>
      <w:r w:rsidR="006778C6">
        <w:rPr>
          <w:rFonts w:cs="Arial"/>
        </w:rPr>
        <w:t>4</w:t>
      </w:r>
      <w:r>
        <w:rPr>
          <w:rFonts w:cs="Arial"/>
        </w:rPr>
        <w:tab/>
        <w:t>Under the Care Leavers Regulations a</w:t>
      </w:r>
      <w:r w:rsidRPr="005B2FA2">
        <w:rPr>
          <w:rFonts w:cs="Arial"/>
        </w:rPr>
        <w:t xml:space="preserve"> care leaver's needs in relation to their status as a victim of trafficking or an unaccompanied asylum seeking child must be considered when the local authority is preparing an assessment of needs and to require that, where a child is a victim of trafficking or an unaccompanied asylum seeking child the local authority must consider whether their related needs are being met when reviewing the child's pathway plan.  </w:t>
      </w:r>
      <w:r w:rsidRPr="00F14E31">
        <w:rPr>
          <w:rFonts w:cs="Arial"/>
        </w:rPr>
        <w:t xml:space="preserve"> </w:t>
      </w:r>
    </w:p>
    <w:p w14:paraId="62250877" w14:textId="77777777" w:rsidR="00FA7518" w:rsidRDefault="00FA7518">
      <w:pPr>
        <w:spacing w:after="0" w:line="240" w:lineRule="auto"/>
        <w:rPr>
          <w:szCs w:val="20"/>
          <w:lang w:eastAsia="en-US"/>
        </w:rPr>
      </w:pPr>
      <w:r>
        <w:br w:type="page"/>
      </w:r>
    </w:p>
    <w:p w14:paraId="41C2A8FA" w14:textId="77777777" w:rsidR="001572BD" w:rsidRDefault="001572BD" w:rsidP="001572BD">
      <w:pPr>
        <w:pStyle w:val="Heading1"/>
      </w:pPr>
      <w:bookmarkStart w:id="37" w:name="_Toc490743854"/>
      <w:r>
        <w:lastRenderedPageBreak/>
        <w:t>Annex 3</w:t>
      </w:r>
      <w:bookmarkEnd w:id="37"/>
    </w:p>
    <w:p w14:paraId="63D9604D" w14:textId="77777777" w:rsidR="00FA7518" w:rsidRDefault="00FA7518" w:rsidP="001572BD">
      <w:pPr>
        <w:pStyle w:val="Heading2"/>
      </w:pPr>
      <w:bookmarkStart w:id="38" w:name="_Toc490743855"/>
      <w:r>
        <w:t>Table A: functions where consideration of corporate parenting principles should generally apply</w:t>
      </w:r>
      <w:bookmarkEnd w:id="3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Caption w:val="Table title"/>
        <w:tblDescription w:val="Table description"/>
      </w:tblPr>
      <w:tblGrid>
        <w:gridCol w:w="1946"/>
        <w:gridCol w:w="1455"/>
        <w:gridCol w:w="1131"/>
        <w:gridCol w:w="1135"/>
        <w:gridCol w:w="1778"/>
        <w:gridCol w:w="1292"/>
        <w:gridCol w:w="749"/>
      </w:tblGrid>
      <w:tr w:rsidR="00FA7518" w:rsidRPr="00F97395" w14:paraId="6F4BCDEB" w14:textId="77777777" w:rsidTr="008070C7">
        <w:trPr>
          <w:trHeight w:val="454"/>
          <w:tblHeader/>
        </w:trPr>
        <w:tc>
          <w:tcPr>
            <w:tcW w:w="1026" w:type="pct"/>
            <w:tcBorders>
              <w:top w:val="single" w:sz="4" w:space="0" w:color="auto"/>
              <w:left w:val="single" w:sz="4" w:space="0" w:color="auto"/>
              <w:bottom w:val="single" w:sz="4" w:space="0" w:color="auto"/>
              <w:right w:val="single" w:sz="4" w:space="0" w:color="auto"/>
            </w:tcBorders>
            <w:shd w:val="clear" w:color="auto" w:fill="CFDCE3"/>
            <w:vAlign w:val="center"/>
          </w:tcPr>
          <w:p w14:paraId="25504FE1" w14:textId="77777777" w:rsidR="00FA7518" w:rsidRPr="00F97395" w:rsidRDefault="00FA7518" w:rsidP="008070C7">
            <w:pPr>
              <w:rPr>
                <w:b/>
              </w:rPr>
            </w:pPr>
          </w:p>
        </w:tc>
        <w:tc>
          <w:tcPr>
            <w:tcW w:w="1961" w:type="pct"/>
            <w:gridSpan w:val="3"/>
            <w:tcBorders>
              <w:top w:val="single" w:sz="4" w:space="0" w:color="auto"/>
              <w:left w:val="single" w:sz="4" w:space="0" w:color="auto"/>
              <w:bottom w:val="single" w:sz="4" w:space="0" w:color="auto"/>
              <w:right w:val="single" w:sz="4" w:space="0" w:color="auto"/>
            </w:tcBorders>
            <w:shd w:val="clear" w:color="auto" w:fill="CFDCE3"/>
            <w:vAlign w:val="center"/>
          </w:tcPr>
          <w:p w14:paraId="15151F6A" w14:textId="77777777" w:rsidR="00FA7518" w:rsidRPr="00F97395" w:rsidRDefault="00FA7518" w:rsidP="008070C7">
            <w:pPr>
              <w:jc w:val="center"/>
              <w:rPr>
                <w:b/>
              </w:rPr>
            </w:pPr>
            <w:r>
              <w:rPr>
                <w:b/>
              </w:rPr>
              <w:t>Shire areas</w:t>
            </w:r>
          </w:p>
        </w:tc>
        <w:tc>
          <w:tcPr>
            <w:tcW w:w="937" w:type="pct"/>
            <w:tcBorders>
              <w:top w:val="single" w:sz="4" w:space="0" w:color="auto"/>
              <w:left w:val="single" w:sz="4" w:space="0" w:color="auto"/>
              <w:bottom w:val="single" w:sz="4" w:space="0" w:color="auto"/>
              <w:right w:val="single" w:sz="4" w:space="0" w:color="auto"/>
            </w:tcBorders>
            <w:shd w:val="clear" w:color="auto" w:fill="CFDCE3"/>
            <w:vAlign w:val="center"/>
          </w:tcPr>
          <w:p w14:paraId="6662F395" w14:textId="77777777" w:rsidR="00FA7518" w:rsidRPr="00F97395" w:rsidRDefault="00FA7518" w:rsidP="008070C7">
            <w:pPr>
              <w:jc w:val="center"/>
              <w:rPr>
                <w:b/>
              </w:rPr>
            </w:pPr>
            <w:r>
              <w:rPr>
                <w:b/>
              </w:rPr>
              <w:t>Metropolitan areas</w:t>
            </w:r>
          </w:p>
        </w:tc>
        <w:tc>
          <w:tcPr>
            <w:tcW w:w="1076" w:type="pct"/>
            <w:gridSpan w:val="2"/>
            <w:tcBorders>
              <w:top w:val="single" w:sz="4" w:space="0" w:color="auto"/>
              <w:left w:val="single" w:sz="4" w:space="0" w:color="auto"/>
              <w:bottom w:val="single" w:sz="4" w:space="0" w:color="auto"/>
              <w:right w:val="single" w:sz="4" w:space="0" w:color="auto"/>
            </w:tcBorders>
            <w:shd w:val="clear" w:color="auto" w:fill="CFDCE3"/>
            <w:vAlign w:val="center"/>
          </w:tcPr>
          <w:p w14:paraId="7D277F4E" w14:textId="77777777" w:rsidR="00FA7518" w:rsidRPr="00F97395" w:rsidRDefault="00FA7518" w:rsidP="008070C7">
            <w:pPr>
              <w:jc w:val="center"/>
              <w:rPr>
                <w:b/>
              </w:rPr>
            </w:pPr>
            <w:r>
              <w:rPr>
                <w:b/>
              </w:rPr>
              <w:t>London</w:t>
            </w:r>
          </w:p>
        </w:tc>
      </w:tr>
      <w:tr w:rsidR="00FA7518" w:rsidRPr="00F97395" w14:paraId="0D505A46" w14:textId="77777777" w:rsidTr="008070C7">
        <w:trPr>
          <w:trHeight w:val="454"/>
          <w:tblHeader/>
        </w:trPr>
        <w:tc>
          <w:tcPr>
            <w:tcW w:w="1026" w:type="pct"/>
            <w:tcBorders>
              <w:top w:val="single" w:sz="4" w:space="0" w:color="auto"/>
              <w:left w:val="single" w:sz="4" w:space="0" w:color="auto"/>
              <w:bottom w:val="single" w:sz="4" w:space="0" w:color="auto"/>
              <w:right w:val="single" w:sz="4" w:space="0" w:color="auto"/>
            </w:tcBorders>
            <w:shd w:val="clear" w:color="auto" w:fill="CFDCE3"/>
            <w:vAlign w:val="center"/>
          </w:tcPr>
          <w:p w14:paraId="4A279081" w14:textId="77777777" w:rsidR="00FA7518" w:rsidRPr="00F97395" w:rsidRDefault="00FA7518" w:rsidP="008070C7">
            <w:pPr>
              <w:rPr>
                <w:b/>
              </w:rPr>
            </w:pPr>
          </w:p>
        </w:tc>
        <w:tc>
          <w:tcPr>
            <w:tcW w:w="767" w:type="pct"/>
            <w:tcBorders>
              <w:top w:val="single" w:sz="4" w:space="0" w:color="auto"/>
              <w:left w:val="single" w:sz="4" w:space="0" w:color="auto"/>
              <w:bottom w:val="single" w:sz="4" w:space="0" w:color="auto"/>
              <w:right w:val="single" w:sz="4" w:space="0" w:color="auto"/>
            </w:tcBorders>
            <w:shd w:val="clear" w:color="auto" w:fill="CFDCE3"/>
            <w:vAlign w:val="center"/>
          </w:tcPr>
          <w:p w14:paraId="6ADF8080" w14:textId="77777777" w:rsidR="00FA7518" w:rsidRPr="00F97395" w:rsidRDefault="00FA7518" w:rsidP="008070C7">
            <w:pPr>
              <w:jc w:val="center"/>
              <w:rPr>
                <w:b/>
              </w:rPr>
            </w:pPr>
            <w:r>
              <w:rPr>
                <w:b/>
              </w:rPr>
              <w:t>Unitaries</w:t>
            </w:r>
          </w:p>
        </w:tc>
        <w:tc>
          <w:tcPr>
            <w:tcW w:w="596" w:type="pct"/>
            <w:tcBorders>
              <w:top w:val="single" w:sz="4" w:space="0" w:color="auto"/>
              <w:left w:val="single" w:sz="4" w:space="0" w:color="auto"/>
              <w:bottom w:val="single" w:sz="4" w:space="0" w:color="auto"/>
              <w:right w:val="single" w:sz="4" w:space="0" w:color="auto"/>
            </w:tcBorders>
            <w:shd w:val="clear" w:color="auto" w:fill="CFDCE3"/>
            <w:vAlign w:val="center"/>
          </w:tcPr>
          <w:p w14:paraId="1B518DF6" w14:textId="77777777" w:rsidR="00FA7518" w:rsidRPr="00F97395" w:rsidRDefault="00FA7518" w:rsidP="008070C7">
            <w:pPr>
              <w:jc w:val="center"/>
              <w:rPr>
                <w:b/>
              </w:rPr>
            </w:pPr>
            <w:r>
              <w:rPr>
                <w:b/>
              </w:rPr>
              <w:t>County councils</w:t>
            </w:r>
          </w:p>
        </w:tc>
        <w:tc>
          <w:tcPr>
            <w:tcW w:w="598" w:type="pct"/>
            <w:tcBorders>
              <w:top w:val="single" w:sz="4" w:space="0" w:color="auto"/>
              <w:left w:val="single" w:sz="4" w:space="0" w:color="auto"/>
              <w:bottom w:val="single" w:sz="4" w:space="0" w:color="auto"/>
              <w:right w:val="single" w:sz="4" w:space="0" w:color="auto"/>
            </w:tcBorders>
            <w:shd w:val="clear" w:color="auto" w:fill="CFDCE3"/>
            <w:vAlign w:val="center"/>
          </w:tcPr>
          <w:p w14:paraId="22BFD9BB" w14:textId="77777777" w:rsidR="00FA7518" w:rsidRPr="00F97395" w:rsidRDefault="00FA7518" w:rsidP="008070C7">
            <w:pPr>
              <w:jc w:val="center"/>
              <w:rPr>
                <w:b/>
              </w:rPr>
            </w:pPr>
            <w:r>
              <w:rPr>
                <w:b/>
              </w:rPr>
              <w:t>District councils</w:t>
            </w:r>
          </w:p>
        </w:tc>
        <w:tc>
          <w:tcPr>
            <w:tcW w:w="937" w:type="pct"/>
            <w:tcBorders>
              <w:top w:val="single" w:sz="4" w:space="0" w:color="auto"/>
              <w:left w:val="single" w:sz="4" w:space="0" w:color="auto"/>
              <w:bottom w:val="single" w:sz="4" w:space="0" w:color="auto"/>
              <w:right w:val="single" w:sz="4" w:space="0" w:color="auto"/>
            </w:tcBorders>
            <w:shd w:val="clear" w:color="auto" w:fill="CFDCE3"/>
            <w:vAlign w:val="center"/>
          </w:tcPr>
          <w:p w14:paraId="351099B9" w14:textId="77777777" w:rsidR="00FA7518" w:rsidRPr="00F97395" w:rsidRDefault="00FA7518" w:rsidP="008070C7">
            <w:pPr>
              <w:jc w:val="center"/>
              <w:rPr>
                <w:b/>
              </w:rPr>
            </w:pPr>
            <w:r>
              <w:rPr>
                <w:b/>
              </w:rPr>
              <w:t>Metropolitan districts</w:t>
            </w:r>
          </w:p>
        </w:tc>
        <w:tc>
          <w:tcPr>
            <w:tcW w:w="681" w:type="pct"/>
            <w:tcBorders>
              <w:top w:val="single" w:sz="4" w:space="0" w:color="auto"/>
              <w:left w:val="single" w:sz="4" w:space="0" w:color="auto"/>
              <w:bottom w:val="single" w:sz="4" w:space="0" w:color="auto"/>
              <w:right w:val="single" w:sz="4" w:space="0" w:color="auto"/>
            </w:tcBorders>
            <w:shd w:val="clear" w:color="auto" w:fill="CFDCE3"/>
            <w:vAlign w:val="center"/>
          </w:tcPr>
          <w:p w14:paraId="58E63049" w14:textId="77777777" w:rsidR="00FA7518" w:rsidRPr="00F97395" w:rsidRDefault="00FA7518" w:rsidP="008070C7">
            <w:pPr>
              <w:jc w:val="center"/>
              <w:rPr>
                <w:b/>
              </w:rPr>
            </w:pPr>
            <w:r>
              <w:rPr>
                <w:b/>
              </w:rPr>
              <w:t>London boroughs</w:t>
            </w:r>
          </w:p>
        </w:tc>
        <w:tc>
          <w:tcPr>
            <w:tcW w:w="395" w:type="pct"/>
            <w:tcBorders>
              <w:top w:val="single" w:sz="4" w:space="0" w:color="auto"/>
              <w:left w:val="single" w:sz="4" w:space="0" w:color="auto"/>
              <w:bottom w:val="single" w:sz="4" w:space="0" w:color="auto"/>
              <w:right w:val="single" w:sz="4" w:space="0" w:color="auto"/>
            </w:tcBorders>
            <w:shd w:val="clear" w:color="auto" w:fill="CFDCE3"/>
            <w:vAlign w:val="center"/>
          </w:tcPr>
          <w:p w14:paraId="11D757CF" w14:textId="77777777" w:rsidR="00FA7518" w:rsidRPr="00F97395" w:rsidRDefault="00FA7518" w:rsidP="008070C7">
            <w:pPr>
              <w:jc w:val="center"/>
              <w:rPr>
                <w:b/>
              </w:rPr>
            </w:pPr>
            <w:r>
              <w:rPr>
                <w:b/>
              </w:rPr>
              <w:t>GLA</w:t>
            </w:r>
          </w:p>
        </w:tc>
      </w:tr>
      <w:tr w:rsidR="00FA7518" w:rsidRPr="00F97395" w14:paraId="7E3D5A6E" w14:textId="77777777" w:rsidTr="008070C7">
        <w:trPr>
          <w:trHeight w:val="454"/>
          <w:tblHeader/>
        </w:trPr>
        <w:tc>
          <w:tcPr>
            <w:tcW w:w="1026" w:type="pct"/>
            <w:tcBorders>
              <w:top w:val="single" w:sz="4" w:space="0" w:color="auto"/>
              <w:left w:val="single" w:sz="4" w:space="0" w:color="auto"/>
              <w:bottom w:val="single" w:sz="4" w:space="0" w:color="auto"/>
              <w:right w:val="single" w:sz="4" w:space="0" w:color="auto"/>
            </w:tcBorders>
            <w:vAlign w:val="center"/>
          </w:tcPr>
          <w:p w14:paraId="5EA3DA23" w14:textId="77777777" w:rsidR="00FA7518" w:rsidRPr="00F97395" w:rsidRDefault="00FA7518" w:rsidP="008070C7">
            <w:r>
              <w:t>Education</w:t>
            </w:r>
          </w:p>
        </w:tc>
        <w:tc>
          <w:tcPr>
            <w:tcW w:w="767" w:type="pct"/>
            <w:tcBorders>
              <w:top w:val="single" w:sz="4" w:space="0" w:color="auto"/>
              <w:left w:val="single" w:sz="4" w:space="0" w:color="auto"/>
              <w:bottom w:val="single" w:sz="4" w:space="0" w:color="auto"/>
              <w:right w:val="single" w:sz="4" w:space="0" w:color="auto"/>
            </w:tcBorders>
            <w:vAlign w:val="center"/>
          </w:tcPr>
          <w:p w14:paraId="4EF45F15" w14:textId="77777777" w:rsidR="00FA7518" w:rsidRPr="00F97395" w:rsidRDefault="00FA7518" w:rsidP="008070C7">
            <w:pPr>
              <w:jc w:val="center"/>
            </w:pPr>
            <w:r>
              <w:sym w:font="Wingdings 2" w:char="F050"/>
            </w:r>
          </w:p>
        </w:tc>
        <w:tc>
          <w:tcPr>
            <w:tcW w:w="596" w:type="pct"/>
            <w:tcBorders>
              <w:top w:val="single" w:sz="4" w:space="0" w:color="auto"/>
              <w:left w:val="single" w:sz="4" w:space="0" w:color="auto"/>
              <w:bottom w:val="single" w:sz="4" w:space="0" w:color="auto"/>
              <w:right w:val="single" w:sz="4" w:space="0" w:color="auto"/>
            </w:tcBorders>
            <w:vAlign w:val="center"/>
          </w:tcPr>
          <w:p w14:paraId="0FF097D3" w14:textId="77777777" w:rsidR="00FA7518" w:rsidRPr="00F97395" w:rsidRDefault="00FA7518" w:rsidP="008070C7">
            <w:pPr>
              <w:jc w:val="center"/>
            </w:pPr>
            <w:r>
              <w:sym w:font="Wingdings 2" w:char="F050"/>
            </w:r>
          </w:p>
        </w:tc>
        <w:tc>
          <w:tcPr>
            <w:tcW w:w="598" w:type="pct"/>
            <w:tcBorders>
              <w:top w:val="single" w:sz="4" w:space="0" w:color="auto"/>
              <w:left w:val="single" w:sz="4" w:space="0" w:color="auto"/>
              <w:bottom w:val="single" w:sz="4" w:space="0" w:color="auto"/>
              <w:right w:val="single" w:sz="4" w:space="0" w:color="auto"/>
            </w:tcBorders>
            <w:vAlign w:val="center"/>
          </w:tcPr>
          <w:p w14:paraId="1BFD4269" w14:textId="77777777" w:rsidR="00FA7518" w:rsidRPr="00F97395" w:rsidRDefault="00FA7518" w:rsidP="008070C7">
            <w:pPr>
              <w:jc w:val="center"/>
            </w:pPr>
          </w:p>
        </w:tc>
        <w:tc>
          <w:tcPr>
            <w:tcW w:w="937" w:type="pct"/>
            <w:tcBorders>
              <w:top w:val="single" w:sz="4" w:space="0" w:color="auto"/>
              <w:left w:val="single" w:sz="4" w:space="0" w:color="auto"/>
              <w:bottom w:val="single" w:sz="4" w:space="0" w:color="auto"/>
              <w:right w:val="single" w:sz="4" w:space="0" w:color="auto"/>
            </w:tcBorders>
            <w:vAlign w:val="center"/>
          </w:tcPr>
          <w:p w14:paraId="5DE977EE" w14:textId="77777777" w:rsidR="00FA7518" w:rsidRPr="00F97395" w:rsidRDefault="00FA7518" w:rsidP="008070C7">
            <w:pPr>
              <w:jc w:val="center"/>
            </w:pPr>
            <w:r>
              <w:sym w:font="Wingdings 2" w:char="F050"/>
            </w:r>
          </w:p>
        </w:tc>
        <w:tc>
          <w:tcPr>
            <w:tcW w:w="681" w:type="pct"/>
            <w:tcBorders>
              <w:top w:val="single" w:sz="4" w:space="0" w:color="auto"/>
              <w:left w:val="single" w:sz="4" w:space="0" w:color="auto"/>
              <w:bottom w:val="single" w:sz="4" w:space="0" w:color="auto"/>
              <w:right w:val="single" w:sz="4" w:space="0" w:color="auto"/>
            </w:tcBorders>
            <w:vAlign w:val="center"/>
          </w:tcPr>
          <w:p w14:paraId="60AAD1BB" w14:textId="77777777" w:rsidR="00FA7518" w:rsidRPr="00F97395" w:rsidRDefault="00FA7518" w:rsidP="008070C7">
            <w:pPr>
              <w:jc w:val="center"/>
            </w:pPr>
            <w:r>
              <w:sym w:font="Wingdings 2" w:char="F050"/>
            </w:r>
          </w:p>
        </w:tc>
        <w:tc>
          <w:tcPr>
            <w:tcW w:w="395" w:type="pct"/>
            <w:tcBorders>
              <w:top w:val="single" w:sz="4" w:space="0" w:color="auto"/>
              <w:left w:val="single" w:sz="4" w:space="0" w:color="auto"/>
              <w:bottom w:val="single" w:sz="4" w:space="0" w:color="auto"/>
              <w:right w:val="single" w:sz="4" w:space="0" w:color="auto"/>
            </w:tcBorders>
            <w:vAlign w:val="center"/>
          </w:tcPr>
          <w:p w14:paraId="143CDED5" w14:textId="77777777" w:rsidR="00FA7518" w:rsidRPr="00F97395" w:rsidRDefault="00FA7518" w:rsidP="008070C7">
            <w:pPr>
              <w:jc w:val="center"/>
            </w:pPr>
          </w:p>
        </w:tc>
      </w:tr>
      <w:tr w:rsidR="00FA7518" w:rsidRPr="00F97395" w14:paraId="587AE03D" w14:textId="77777777" w:rsidTr="008070C7">
        <w:trPr>
          <w:trHeight w:val="454"/>
          <w:tblHeader/>
        </w:trPr>
        <w:tc>
          <w:tcPr>
            <w:tcW w:w="1026" w:type="pct"/>
            <w:tcBorders>
              <w:top w:val="single" w:sz="4" w:space="0" w:color="auto"/>
              <w:left w:val="single" w:sz="4" w:space="0" w:color="auto"/>
              <w:bottom w:val="single" w:sz="4" w:space="0" w:color="auto"/>
              <w:right w:val="single" w:sz="4" w:space="0" w:color="auto"/>
            </w:tcBorders>
            <w:vAlign w:val="center"/>
          </w:tcPr>
          <w:p w14:paraId="12C331FD" w14:textId="77777777" w:rsidR="00FA7518" w:rsidRDefault="00FA7518" w:rsidP="008070C7">
            <w:r>
              <w:t>Social care</w:t>
            </w:r>
          </w:p>
        </w:tc>
        <w:tc>
          <w:tcPr>
            <w:tcW w:w="767" w:type="pct"/>
            <w:tcBorders>
              <w:top w:val="single" w:sz="4" w:space="0" w:color="auto"/>
              <w:left w:val="single" w:sz="4" w:space="0" w:color="auto"/>
              <w:bottom w:val="single" w:sz="4" w:space="0" w:color="auto"/>
              <w:right w:val="single" w:sz="4" w:space="0" w:color="auto"/>
            </w:tcBorders>
            <w:vAlign w:val="center"/>
          </w:tcPr>
          <w:p w14:paraId="65616C7B" w14:textId="77777777" w:rsidR="00FA7518" w:rsidRPr="00F97395" w:rsidRDefault="00FA7518" w:rsidP="008070C7">
            <w:pPr>
              <w:jc w:val="center"/>
            </w:pPr>
            <w:r>
              <w:sym w:font="Wingdings 2" w:char="F050"/>
            </w:r>
          </w:p>
        </w:tc>
        <w:tc>
          <w:tcPr>
            <w:tcW w:w="596" w:type="pct"/>
            <w:tcBorders>
              <w:top w:val="single" w:sz="4" w:space="0" w:color="auto"/>
              <w:left w:val="single" w:sz="4" w:space="0" w:color="auto"/>
              <w:bottom w:val="single" w:sz="4" w:space="0" w:color="auto"/>
              <w:right w:val="single" w:sz="4" w:space="0" w:color="auto"/>
            </w:tcBorders>
            <w:vAlign w:val="center"/>
          </w:tcPr>
          <w:p w14:paraId="658BA603" w14:textId="77777777" w:rsidR="00FA7518" w:rsidRPr="00F97395" w:rsidRDefault="00FA7518" w:rsidP="008070C7">
            <w:pPr>
              <w:jc w:val="center"/>
            </w:pPr>
            <w:r>
              <w:sym w:font="Wingdings 2" w:char="F050"/>
            </w:r>
          </w:p>
        </w:tc>
        <w:tc>
          <w:tcPr>
            <w:tcW w:w="598" w:type="pct"/>
            <w:tcBorders>
              <w:top w:val="single" w:sz="4" w:space="0" w:color="auto"/>
              <w:left w:val="single" w:sz="4" w:space="0" w:color="auto"/>
              <w:bottom w:val="single" w:sz="4" w:space="0" w:color="auto"/>
              <w:right w:val="single" w:sz="4" w:space="0" w:color="auto"/>
            </w:tcBorders>
            <w:vAlign w:val="center"/>
          </w:tcPr>
          <w:p w14:paraId="396CC08B" w14:textId="77777777" w:rsidR="00FA7518" w:rsidRPr="00F97395" w:rsidRDefault="00FA7518" w:rsidP="008070C7">
            <w:pPr>
              <w:jc w:val="center"/>
            </w:pPr>
          </w:p>
        </w:tc>
        <w:tc>
          <w:tcPr>
            <w:tcW w:w="937" w:type="pct"/>
            <w:tcBorders>
              <w:top w:val="single" w:sz="4" w:space="0" w:color="auto"/>
              <w:left w:val="single" w:sz="4" w:space="0" w:color="auto"/>
              <w:bottom w:val="single" w:sz="4" w:space="0" w:color="auto"/>
              <w:right w:val="single" w:sz="4" w:space="0" w:color="auto"/>
            </w:tcBorders>
            <w:vAlign w:val="center"/>
          </w:tcPr>
          <w:p w14:paraId="1C236D37" w14:textId="77777777" w:rsidR="00FA7518" w:rsidRPr="00F97395" w:rsidRDefault="00FA7518" w:rsidP="008070C7">
            <w:pPr>
              <w:jc w:val="center"/>
            </w:pPr>
            <w:r>
              <w:sym w:font="Wingdings 2" w:char="F050"/>
            </w:r>
          </w:p>
        </w:tc>
        <w:tc>
          <w:tcPr>
            <w:tcW w:w="681" w:type="pct"/>
            <w:tcBorders>
              <w:top w:val="single" w:sz="4" w:space="0" w:color="auto"/>
              <w:left w:val="single" w:sz="4" w:space="0" w:color="auto"/>
              <w:bottom w:val="single" w:sz="4" w:space="0" w:color="auto"/>
              <w:right w:val="single" w:sz="4" w:space="0" w:color="auto"/>
            </w:tcBorders>
            <w:vAlign w:val="center"/>
          </w:tcPr>
          <w:p w14:paraId="16218CDB" w14:textId="77777777" w:rsidR="00FA7518" w:rsidRPr="00F97395" w:rsidRDefault="00FA7518" w:rsidP="008070C7">
            <w:pPr>
              <w:jc w:val="center"/>
            </w:pPr>
            <w:r>
              <w:sym w:font="Wingdings 2" w:char="F050"/>
            </w:r>
          </w:p>
        </w:tc>
        <w:tc>
          <w:tcPr>
            <w:tcW w:w="395" w:type="pct"/>
            <w:tcBorders>
              <w:top w:val="single" w:sz="4" w:space="0" w:color="auto"/>
              <w:left w:val="single" w:sz="4" w:space="0" w:color="auto"/>
              <w:bottom w:val="single" w:sz="4" w:space="0" w:color="auto"/>
              <w:right w:val="single" w:sz="4" w:space="0" w:color="auto"/>
            </w:tcBorders>
            <w:vAlign w:val="center"/>
          </w:tcPr>
          <w:p w14:paraId="2025780A" w14:textId="77777777" w:rsidR="00FA7518" w:rsidRPr="00F97395" w:rsidRDefault="00FA7518" w:rsidP="008070C7">
            <w:pPr>
              <w:jc w:val="center"/>
            </w:pPr>
          </w:p>
        </w:tc>
      </w:tr>
      <w:tr w:rsidR="00FA7518" w:rsidRPr="00F97395" w14:paraId="4E1B86EE" w14:textId="77777777" w:rsidTr="008070C7">
        <w:trPr>
          <w:trHeight w:val="454"/>
          <w:tblHeader/>
        </w:trPr>
        <w:tc>
          <w:tcPr>
            <w:tcW w:w="1026" w:type="pct"/>
            <w:tcBorders>
              <w:top w:val="single" w:sz="4" w:space="0" w:color="auto"/>
              <w:left w:val="single" w:sz="4" w:space="0" w:color="auto"/>
              <w:bottom w:val="single" w:sz="4" w:space="0" w:color="auto"/>
              <w:right w:val="single" w:sz="4" w:space="0" w:color="auto"/>
            </w:tcBorders>
            <w:vAlign w:val="center"/>
          </w:tcPr>
          <w:p w14:paraId="7CF95E5F" w14:textId="77777777" w:rsidR="00FA7518" w:rsidRDefault="00FA7518" w:rsidP="008070C7">
            <w:r>
              <w:t>Housing</w:t>
            </w:r>
          </w:p>
        </w:tc>
        <w:tc>
          <w:tcPr>
            <w:tcW w:w="767" w:type="pct"/>
            <w:tcBorders>
              <w:top w:val="single" w:sz="4" w:space="0" w:color="auto"/>
              <w:left w:val="single" w:sz="4" w:space="0" w:color="auto"/>
              <w:bottom w:val="single" w:sz="4" w:space="0" w:color="auto"/>
              <w:right w:val="single" w:sz="4" w:space="0" w:color="auto"/>
            </w:tcBorders>
            <w:vAlign w:val="center"/>
          </w:tcPr>
          <w:p w14:paraId="05A65707" w14:textId="77777777" w:rsidR="00FA7518" w:rsidRPr="00F97395" w:rsidRDefault="00FA7518" w:rsidP="008070C7">
            <w:pPr>
              <w:jc w:val="center"/>
            </w:pPr>
            <w:r>
              <w:sym w:font="Wingdings 2" w:char="F050"/>
            </w:r>
          </w:p>
        </w:tc>
        <w:tc>
          <w:tcPr>
            <w:tcW w:w="596" w:type="pct"/>
            <w:tcBorders>
              <w:top w:val="single" w:sz="4" w:space="0" w:color="auto"/>
              <w:left w:val="single" w:sz="4" w:space="0" w:color="auto"/>
              <w:bottom w:val="single" w:sz="4" w:space="0" w:color="auto"/>
              <w:right w:val="single" w:sz="4" w:space="0" w:color="auto"/>
            </w:tcBorders>
            <w:vAlign w:val="center"/>
          </w:tcPr>
          <w:p w14:paraId="59656C67" w14:textId="77777777" w:rsidR="00FA7518" w:rsidRPr="00F97395" w:rsidRDefault="00FA7518" w:rsidP="008070C7">
            <w:pPr>
              <w:jc w:val="center"/>
            </w:pPr>
          </w:p>
        </w:tc>
        <w:tc>
          <w:tcPr>
            <w:tcW w:w="598" w:type="pct"/>
            <w:tcBorders>
              <w:top w:val="single" w:sz="4" w:space="0" w:color="auto"/>
              <w:left w:val="single" w:sz="4" w:space="0" w:color="auto"/>
              <w:bottom w:val="single" w:sz="4" w:space="0" w:color="auto"/>
              <w:right w:val="single" w:sz="4" w:space="0" w:color="auto"/>
            </w:tcBorders>
            <w:vAlign w:val="center"/>
          </w:tcPr>
          <w:p w14:paraId="22FC827D" w14:textId="77777777" w:rsidR="00FA7518" w:rsidRPr="00F97395" w:rsidRDefault="00FA7518" w:rsidP="008070C7">
            <w:pPr>
              <w:jc w:val="center"/>
            </w:pPr>
            <w:r>
              <w:sym w:font="Wingdings 2" w:char="F050"/>
            </w:r>
          </w:p>
        </w:tc>
        <w:tc>
          <w:tcPr>
            <w:tcW w:w="937" w:type="pct"/>
            <w:tcBorders>
              <w:top w:val="single" w:sz="4" w:space="0" w:color="auto"/>
              <w:left w:val="single" w:sz="4" w:space="0" w:color="auto"/>
              <w:bottom w:val="single" w:sz="4" w:space="0" w:color="auto"/>
              <w:right w:val="single" w:sz="4" w:space="0" w:color="auto"/>
            </w:tcBorders>
            <w:vAlign w:val="center"/>
          </w:tcPr>
          <w:p w14:paraId="4C26AB6F" w14:textId="77777777" w:rsidR="00FA7518" w:rsidRPr="00F97395" w:rsidRDefault="00FA7518" w:rsidP="008070C7">
            <w:pPr>
              <w:jc w:val="center"/>
            </w:pPr>
            <w:r>
              <w:sym w:font="Wingdings 2" w:char="F050"/>
            </w:r>
          </w:p>
        </w:tc>
        <w:tc>
          <w:tcPr>
            <w:tcW w:w="681" w:type="pct"/>
            <w:tcBorders>
              <w:top w:val="single" w:sz="4" w:space="0" w:color="auto"/>
              <w:left w:val="single" w:sz="4" w:space="0" w:color="auto"/>
              <w:bottom w:val="single" w:sz="4" w:space="0" w:color="auto"/>
              <w:right w:val="single" w:sz="4" w:space="0" w:color="auto"/>
            </w:tcBorders>
            <w:vAlign w:val="center"/>
          </w:tcPr>
          <w:p w14:paraId="028B99BE" w14:textId="77777777" w:rsidR="00FA7518" w:rsidRPr="00F97395" w:rsidRDefault="00FA7518" w:rsidP="008070C7">
            <w:pPr>
              <w:jc w:val="center"/>
            </w:pPr>
            <w:r>
              <w:sym w:font="Wingdings 2" w:char="F050"/>
            </w:r>
          </w:p>
        </w:tc>
        <w:tc>
          <w:tcPr>
            <w:tcW w:w="395" w:type="pct"/>
            <w:tcBorders>
              <w:top w:val="single" w:sz="4" w:space="0" w:color="auto"/>
              <w:left w:val="single" w:sz="4" w:space="0" w:color="auto"/>
              <w:bottom w:val="single" w:sz="4" w:space="0" w:color="auto"/>
              <w:right w:val="single" w:sz="4" w:space="0" w:color="auto"/>
            </w:tcBorders>
            <w:vAlign w:val="center"/>
          </w:tcPr>
          <w:p w14:paraId="4095CE63" w14:textId="77777777" w:rsidR="00FA7518" w:rsidRPr="00F97395" w:rsidRDefault="00FA7518" w:rsidP="008070C7">
            <w:pPr>
              <w:jc w:val="center"/>
            </w:pPr>
          </w:p>
        </w:tc>
      </w:tr>
      <w:tr w:rsidR="00FA7518" w:rsidRPr="00F97395" w14:paraId="2E1B9157" w14:textId="77777777" w:rsidTr="008070C7">
        <w:trPr>
          <w:trHeight w:val="454"/>
          <w:tblHeader/>
        </w:trPr>
        <w:tc>
          <w:tcPr>
            <w:tcW w:w="1026" w:type="pct"/>
            <w:tcBorders>
              <w:top w:val="single" w:sz="4" w:space="0" w:color="auto"/>
              <w:left w:val="single" w:sz="4" w:space="0" w:color="auto"/>
              <w:bottom w:val="single" w:sz="4" w:space="0" w:color="auto"/>
              <w:right w:val="single" w:sz="4" w:space="0" w:color="auto"/>
            </w:tcBorders>
            <w:vAlign w:val="center"/>
          </w:tcPr>
          <w:p w14:paraId="11143693" w14:textId="77777777" w:rsidR="00FA7518" w:rsidRDefault="00FA7518" w:rsidP="008070C7">
            <w:r>
              <w:t xml:space="preserve">Libraries </w:t>
            </w:r>
          </w:p>
        </w:tc>
        <w:tc>
          <w:tcPr>
            <w:tcW w:w="767" w:type="pct"/>
            <w:tcBorders>
              <w:top w:val="single" w:sz="4" w:space="0" w:color="auto"/>
              <w:left w:val="single" w:sz="4" w:space="0" w:color="auto"/>
              <w:bottom w:val="single" w:sz="4" w:space="0" w:color="auto"/>
              <w:right w:val="single" w:sz="4" w:space="0" w:color="auto"/>
            </w:tcBorders>
            <w:vAlign w:val="center"/>
          </w:tcPr>
          <w:p w14:paraId="4F7E5E46" w14:textId="77777777" w:rsidR="00FA7518" w:rsidRPr="00F97395" w:rsidRDefault="00FA7518" w:rsidP="008070C7">
            <w:pPr>
              <w:jc w:val="center"/>
            </w:pPr>
            <w:r>
              <w:sym w:font="Wingdings 2" w:char="F050"/>
            </w:r>
          </w:p>
        </w:tc>
        <w:tc>
          <w:tcPr>
            <w:tcW w:w="596" w:type="pct"/>
            <w:tcBorders>
              <w:top w:val="single" w:sz="4" w:space="0" w:color="auto"/>
              <w:left w:val="single" w:sz="4" w:space="0" w:color="auto"/>
              <w:bottom w:val="single" w:sz="4" w:space="0" w:color="auto"/>
              <w:right w:val="single" w:sz="4" w:space="0" w:color="auto"/>
            </w:tcBorders>
            <w:vAlign w:val="center"/>
          </w:tcPr>
          <w:p w14:paraId="3DF37819" w14:textId="77777777" w:rsidR="00FA7518" w:rsidRPr="00F97395" w:rsidRDefault="00FA7518" w:rsidP="008070C7">
            <w:pPr>
              <w:jc w:val="center"/>
            </w:pPr>
            <w:r>
              <w:sym w:font="Wingdings 2" w:char="F050"/>
            </w:r>
          </w:p>
        </w:tc>
        <w:tc>
          <w:tcPr>
            <w:tcW w:w="598" w:type="pct"/>
            <w:tcBorders>
              <w:top w:val="single" w:sz="4" w:space="0" w:color="auto"/>
              <w:left w:val="single" w:sz="4" w:space="0" w:color="auto"/>
              <w:bottom w:val="single" w:sz="4" w:space="0" w:color="auto"/>
              <w:right w:val="single" w:sz="4" w:space="0" w:color="auto"/>
            </w:tcBorders>
            <w:vAlign w:val="center"/>
          </w:tcPr>
          <w:p w14:paraId="40533AA9" w14:textId="77777777" w:rsidR="00FA7518" w:rsidRPr="00F97395" w:rsidRDefault="00FA7518" w:rsidP="008070C7">
            <w:pPr>
              <w:jc w:val="center"/>
            </w:pPr>
          </w:p>
        </w:tc>
        <w:tc>
          <w:tcPr>
            <w:tcW w:w="937" w:type="pct"/>
            <w:tcBorders>
              <w:top w:val="single" w:sz="4" w:space="0" w:color="auto"/>
              <w:left w:val="single" w:sz="4" w:space="0" w:color="auto"/>
              <w:bottom w:val="single" w:sz="4" w:space="0" w:color="auto"/>
              <w:right w:val="single" w:sz="4" w:space="0" w:color="auto"/>
            </w:tcBorders>
            <w:vAlign w:val="center"/>
          </w:tcPr>
          <w:p w14:paraId="53FE4E98" w14:textId="77777777" w:rsidR="00FA7518" w:rsidRPr="00F97395" w:rsidRDefault="00FA7518" w:rsidP="008070C7">
            <w:pPr>
              <w:jc w:val="center"/>
            </w:pPr>
            <w:r>
              <w:sym w:font="Wingdings 2" w:char="F050"/>
            </w:r>
          </w:p>
        </w:tc>
        <w:tc>
          <w:tcPr>
            <w:tcW w:w="681" w:type="pct"/>
            <w:tcBorders>
              <w:top w:val="single" w:sz="4" w:space="0" w:color="auto"/>
              <w:left w:val="single" w:sz="4" w:space="0" w:color="auto"/>
              <w:bottom w:val="single" w:sz="4" w:space="0" w:color="auto"/>
              <w:right w:val="single" w:sz="4" w:space="0" w:color="auto"/>
            </w:tcBorders>
            <w:vAlign w:val="center"/>
          </w:tcPr>
          <w:p w14:paraId="5E19F7F5" w14:textId="77777777" w:rsidR="00FA7518" w:rsidRPr="00F97395" w:rsidRDefault="00FA7518" w:rsidP="008070C7">
            <w:pPr>
              <w:jc w:val="center"/>
            </w:pPr>
            <w:r>
              <w:sym w:font="Wingdings 2" w:char="F050"/>
            </w:r>
          </w:p>
        </w:tc>
        <w:tc>
          <w:tcPr>
            <w:tcW w:w="395" w:type="pct"/>
            <w:tcBorders>
              <w:top w:val="single" w:sz="4" w:space="0" w:color="auto"/>
              <w:left w:val="single" w:sz="4" w:space="0" w:color="auto"/>
              <w:bottom w:val="single" w:sz="4" w:space="0" w:color="auto"/>
              <w:right w:val="single" w:sz="4" w:space="0" w:color="auto"/>
            </w:tcBorders>
            <w:vAlign w:val="center"/>
          </w:tcPr>
          <w:p w14:paraId="254A4A92" w14:textId="77777777" w:rsidR="00FA7518" w:rsidRPr="00F97395" w:rsidRDefault="00FA7518" w:rsidP="008070C7">
            <w:pPr>
              <w:jc w:val="center"/>
            </w:pPr>
          </w:p>
        </w:tc>
      </w:tr>
      <w:tr w:rsidR="00FA7518" w:rsidRPr="00F97395" w14:paraId="23834BF9" w14:textId="77777777" w:rsidTr="008070C7">
        <w:trPr>
          <w:trHeight w:val="454"/>
          <w:tblHeader/>
        </w:trPr>
        <w:tc>
          <w:tcPr>
            <w:tcW w:w="1026" w:type="pct"/>
            <w:tcBorders>
              <w:top w:val="single" w:sz="4" w:space="0" w:color="auto"/>
              <w:left w:val="single" w:sz="4" w:space="0" w:color="auto"/>
              <w:bottom w:val="single" w:sz="4" w:space="0" w:color="auto"/>
              <w:right w:val="single" w:sz="4" w:space="0" w:color="auto"/>
            </w:tcBorders>
            <w:vAlign w:val="center"/>
          </w:tcPr>
          <w:p w14:paraId="72A38953" w14:textId="77777777" w:rsidR="00FA7518" w:rsidRDefault="009D73CB" w:rsidP="008070C7">
            <w:r>
              <w:t>L</w:t>
            </w:r>
            <w:r w:rsidR="00FA7518">
              <w:t>eisure and recreation</w:t>
            </w:r>
          </w:p>
        </w:tc>
        <w:tc>
          <w:tcPr>
            <w:tcW w:w="767" w:type="pct"/>
            <w:tcBorders>
              <w:top w:val="single" w:sz="4" w:space="0" w:color="auto"/>
              <w:left w:val="single" w:sz="4" w:space="0" w:color="auto"/>
              <w:bottom w:val="single" w:sz="4" w:space="0" w:color="auto"/>
              <w:right w:val="single" w:sz="4" w:space="0" w:color="auto"/>
            </w:tcBorders>
            <w:vAlign w:val="center"/>
          </w:tcPr>
          <w:p w14:paraId="06D82360" w14:textId="77777777" w:rsidR="00FA7518" w:rsidRPr="00F97395" w:rsidRDefault="00FA7518" w:rsidP="008070C7">
            <w:pPr>
              <w:jc w:val="center"/>
            </w:pPr>
            <w:r>
              <w:sym w:font="Wingdings 2" w:char="F050"/>
            </w:r>
          </w:p>
        </w:tc>
        <w:tc>
          <w:tcPr>
            <w:tcW w:w="596" w:type="pct"/>
            <w:tcBorders>
              <w:top w:val="single" w:sz="4" w:space="0" w:color="auto"/>
              <w:left w:val="single" w:sz="4" w:space="0" w:color="auto"/>
              <w:bottom w:val="single" w:sz="4" w:space="0" w:color="auto"/>
              <w:right w:val="single" w:sz="4" w:space="0" w:color="auto"/>
            </w:tcBorders>
            <w:vAlign w:val="center"/>
          </w:tcPr>
          <w:p w14:paraId="2CD1D4D8" w14:textId="77777777" w:rsidR="00FA7518" w:rsidRPr="00F97395" w:rsidRDefault="00FA7518" w:rsidP="008070C7">
            <w:pPr>
              <w:jc w:val="center"/>
            </w:pPr>
          </w:p>
        </w:tc>
        <w:tc>
          <w:tcPr>
            <w:tcW w:w="598" w:type="pct"/>
            <w:tcBorders>
              <w:top w:val="single" w:sz="4" w:space="0" w:color="auto"/>
              <w:left w:val="single" w:sz="4" w:space="0" w:color="auto"/>
              <w:bottom w:val="single" w:sz="4" w:space="0" w:color="auto"/>
              <w:right w:val="single" w:sz="4" w:space="0" w:color="auto"/>
            </w:tcBorders>
            <w:vAlign w:val="center"/>
          </w:tcPr>
          <w:p w14:paraId="08DF3A70" w14:textId="77777777" w:rsidR="00FA7518" w:rsidRPr="00F97395" w:rsidRDefault="00FA7518" w:rsidP="008070C7">
            <w:pPr>
              <w:jc w:val="center"/>
            </w:pPr>
            <w:r>
              <w:sym w:font="Wingdings 2" w:char="F050"/>
            </w:r>
          </w:p>
        </w:tc>
        <w:tc>
          <w:tcPr>
            <w:tcW w:w="937" w:type="pct"/>
            <w:tcBorders>
              <w:top w:val="single" w:sz="4" w:space="0" w:color="auto"/>
              <w:left w:val="single" w:sz="4" w:space="0" w:color="auto"/>
              <w:bottom w:val="single" w:sz="4" w:space="0" w:color="auto"/>
              <w:right w:val="single" w:sz="4" w:space="0" w:color="auto"/>
            </w:tcBorders>
            <w:vAlign w:val="center"/>
          </w:tcPr>
          <w:p w14:paraId="76D1979A" w14:textId="77777777" w:rsidR="00FA7518" w:rsidRPr="00F97395" w:rsidRDefault="00FA7518" w:rsidP="008070C7">
            <w:pPr>
              <w:jc w:val="center"/>
            </w:pPr>
            <w:r>
              <w:sym w:font="Wingdings 2" w:char="F050"/>
            </w:r>
          </w:p>
        </w:tc>
        <w:tc>
          <w:tcPr>
            <w:tcW w:w="681" w:type="pct"/>
            <w:tcBorders>
              <w:top w:val="single" w:sz="4" w:space="0" w:color="auto"/>
              <w:left w:val="single" w:sz="4" w:space="0" w:color="auto"/>
              <w:bottom w:val="single" w:sz="4" w:space="0" w:color="auto"/>
              <w:right w:val="single" w:sz="4" w:space="0" w:color="auto"/>
            </w:tcBorders>
            <w:vAlign w:val="center"/>
          </w:tcPr>
          <w:p w14:paraId="61B1E2A2" w14:textId="77777777" w:rsidR="00FA7518" w:rsidRPr="00F97395" w:rsidRDefault="00FA7518" w:rsidP="008070C7">
            <w:pPr>
              <w:jc w:val="center"/>
            </w:pPr>
            <w:r>
              <w:sym w:font="Wingdings 2" w:char="F050"/>
            </w:r>
          </w:p>
        </w:tc>
        <w:tc>
          <w:tcPr>
            <w:tcW w:w="395" w:type="pct"/>
            <w:tcBorders>
              <w:top w:val="single" w:sz="4" w:space="0" w:color="auto"/>
              <w:left w:val="single" w:sz="4" w:space="0" w:color="auto"/>
              <w:bottom w:val="single" w:sz="4" w:space="0" w:color="auto"/>
              <w:right w:val="single" w:sz="4" w:space="0" w:color="auto"/>
            </w:tcBorders>
            <w:vAlign w:val="center"/>
          </w:tcPr>
          <w:p w14:paraId="00504C14" w14:textId="77777777" w:rsidR="00FA7518" w:rsidRPr="00F97395" w:rsidRDefault="00FA7518" w:rsidP="008070C7">
            <w:pPr>
              <w:jc w:val="center"/>
            </w:pPr>
          </w:p>
        </w:tc>
      </w:tr>
      <w:tr w:rsidR="00FA7518" w:rsidRPr="00F97395" w14:paraId="40DEE133" w14:textId="77777777" w:rsidTr="008070C7">
        <w:trPr>
          <w:trHeight w:val="454"/>
          <w:tblHeader/>
        </w:trPr>
        <w:tc>
          <w:tcPr>
            <w:tcW w:w="1026" w:type="pct"/>
            <w:tcBorders>
              <w:top w:val="single" w:sz="4" w:space="0" w:color="auto"/>
              <w:left w:val="single" w:sz="4" w:space="0" w:color="auto"/>
              <w:bottom w:val="single" w:sz="4" w:space="0" w:color="auto"/>
              <w:right w:val="single" w:sz="4" w:space="0" w:color="auto"/>
            </w:tcBorders>
            <w:vAlign w:val="center"/>
          </w:tcPr>
          <w:p w14:paraId="7F06457A" w14:textId="77777777" w:rsidR="00FA7518" w:rsidRDefault="00FA7518" w:rsidP="008070C7">
            <w:r>
              <w:t>Local taxation collection</w:t>
            </w:r>
          </w:p>
        </w:tc>
        <w:tc>
          <w:tcPr>
            <w:tcW w:w="767" w:type="pct"/>
            <w:tcBorders>
              <w:top w:val="single" w:sz="4" w:space="0" w:color="auto"/>
              <w:left w:val="single" w:sz="4" w:space="0" w:color="auto"/>
              <w:bottom w:val="single" w:sz="4" w:space="0" w:color="auto"/>
              <w:right w:val="single" w:sz="4" w:space="0" w:color="auto"/>
            </w:tcBorders>
            <w:vAlign w:val="center"/>
          </w:tcPr>
          <w:p w14:paraId="2EA4667D" w14:textId="77777777" w:rsidR="00FA7518" w:rsidRPr="00F97395" w:rsidRDefault="00FA7518" w:rsidP="008070C7">
            <w:pPr>
              <w:jc w:val="center"/>
            </w:pPr>
            <w:r>
              <w:sym w:font="Wingdings 2" w:char="F050"/>
            </w:r>
          </w:p>
        </w:tc>
        <w:tc>
          <w:tcPr>
            <w:tcW w:w="596" w:type="pct"/>
            <w:tcBorders>
              <w:top w:val="single" w:sz="4" w:space="0" w:color="auto"/>
              <w:left w:val="single" w:sz="4" w:space="0" w:color="auto"/>
              <w:bottom w:val="single" w:sz="4" w:space="0" w:color="auto"/>
              <w:right w:val="single" w:sz="4" w:space="0" w:color="auto"/>
            </w:tcBorders>
            <w:vAlign w:val="center"/>
          </w:tcPr>
          <w:p w14:paraId="73FC84FA" w14:textId="77777777" w:rsidR="00FA7518" w:rsidRPr="00F97395" w:rsidRDefault="00FA7518" w:rsidP="008070C7">
            <w:pPr>
              <w:jc w:val="center"/>
            </w:pPr>
          </w:p>
        </w:tc>
        <w:tc>
          <w:tcPr>
            <w:tcW w:w="598" w:type="pct"/>
            <w:tcBorders>
              <w:top w:val="single" w:sz="4" w:space="0" w:color="auto"/>
              <w:left w:val="single" w:sz="4" w:space="0" w:color="auto"/>
              <w:bottom w:val="single" w:sz="4" w:space="0" w:color="auto"/>
              <w:right w:val="single" w:sz="4" w:space="0" w:color="auto"/>
            </w:tcBorders>
            <w:vAlign w:val="center"/>
          </w:tcPr>
          <w:p w14:paraId="3986542C" w14:textId="77777777" w:rsidR="00FA7518" w:rsidRPr="00F97395" w:rsidRDefault="00FA7518" w:rsidP="008070C7">
            <w:pPr>
              <w:jc w:val="center"/>
            </w:pPr>
            <w:r>
              <w:sym w:font="Wingdings 2" w:char="F050"/>
            </w:r>
          </w:p>
        </w:tc>
        <w:tc>
          <w:tcPr>
            <w:tcW w:w="937" w:type="pct"/>
            <w:tcBorders>
              <w:top w:val="single" w:sz="4" w:space="0" w:color="auto"/>
              <w:left w:val="single" w:sz="4" w:space="0" w:color="auto"/>
              <w:bottom w:val="single" w:sz="4" w:space="0" w:color="auto"/>
              <w:right w:val="single" w:sz="4" w:space="0" w:color="auto"/>
            </w:tcBorders>
            <w:vAlign w:val="center"/>
          </w:tcPr>
          <w:p w14:paraId="7157DE71" w14:textId="77777777" w:rsidR="00FA7518" w:rsidRPr="00F97395" w:rsidRDefault="00FA7518" w:rsidP="008070C7">
            <w:pPr>
              <w:jc w:val="center"/>
            </w:pPr>
            <w:r>
              <w:sym w:font="Wingdings 2" w:char="F050"/>
            </w:r>
          </w:p>
        </w:tc>
        <w:tc>
          <w:tcPr>
            <w:tcW w:w="681" w:type="pct"/>
            <w:tcBorders>
              <w:top w:val="single" w:sz="4" w:space="0" w:color="auto"/>
              <w:left w:val="single" w:sz="4" w:space="0" w:color="auto"/>
              <w:bottom w:val="single" w:sz="4" w:space="0" w:color="auto"/>
              <w:right w:val="single" w:sz="4" w:space="0" w:color="auto"/>
            </w:tcBorders>
            <w:vAlign w:val="center"/>
          </w:tcPr>
          <w:p w14:paraId="52FD99AC" w14:textId="77777777" w:rsidR="00FA7518" w:rsidRPr="00F97395" w:rsidRDefault="00FA7518" w:rsidP="008070C7">
            <w:pPr>
              <w:jc w:val="center"/>
            </w:pPr>
            <w:r>
              <w:sym w:font="Wingdings 2" w:char="F050"/>
            </w:r>
          </w:p>
        </w:tc>
        <w:tc>
          <w:tcPr>
            <w:tcW w:w="395" w:type="pct"/>
            <w:tcBorders>
              <w:top w:val="single" w:sz="4" w:space="0" w:color="auto"/>
              <w:left w:val="single" w:sz="4" w:space="0" w:color="auto"/>
              <w:bottom w:val="single" w:sz="4" w:space="0" w:color="auto"/>
              <w:right w:val="single" w:sz="4" w:space="0" w:color="auto"/>
            </w:tcBorders>
            <w:vAlign w:val="center"/>
          </w:tcPr>
          <w:p w14:paraId="65FD48CE" w14:textId="77777777" w:rsidR="00FA7518" w:rsidRPr="00F97395" w:rsidRDefault="00FA7518" w:rsidP="008070C7">
            <w:pPr>
              <w:jc w:val="center"/>
            </w:pPr>
          </w:p>
        </w:tc>
      </w:tr>
    </w:tbl>
    <w:p w14:paraId="41723D9D" w14:textId="77777777" w:rsidR="001131DA" w:rsidRDefault="001131DA" w:rsidP="001572BD">
      <w:pPr>
        <w:pStyle w:val="Heading2"/>
      </w:pPr>
    </w:p>
    <w:p w14:paraId="56B292F0" w14:textId="77777777" w:rsidR="001131DA" w:rsidRDefault="001131DA">
      <w:pPr>
        <w:spacing w:after="0" w:line="240" w:lineRule="auto"/>
        <w:rPr>
          <w:b/>
          <w:color w:val="104F75"/>
          <w:sz w:val="32"/>
          <w:szCs w:val="32"/>
        </w:rPr>
      </w:pPr>
      <w:r>
        <w:br w:type="page"/>
      </w:r>
    </w:p>
    <w:p w14:paraId="1BBBF867" w14:textId="77777777" w:rsidR="00FA7518" w:rsidRDefault="00FA7518" w:rsidP="001572BD">
      <w:pPr>
        <w:pStyle w:val="Heading2"/>
      </w:pPr>
      <w:bookmarkStart w:id="39" w:name="_Toc490743856"/>
      <w:r>
        <w:lastRenderedPageBreak/>
        <w:t>Table B: functions where corporate parenting principles will never or hardly ever apply</w:t>
      </w:r>
      <w:bookmarkEnd w:id="3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Caption w:val="Table title"/>
        <w:tblDescription w:val="Table description"/>
      </w:tblPr>
      <w:tblGrid>
        <w:gridCol w:w="1946"/>
        <w:gridCol w:w="1455"/>
        <w:gridCol w:w="1131"/>
        <w:gridCol w:w="1135"/>
        <w:gridCol w:w="1778"/>
        <w:gridCol w:w="1292"/>
        <w:gridCol w:w="749"/>
      </w:tblGrid>
      <w:tr w:rsidR="00FA7518" w:rsidRPr="00F97395" w14:paraId="017751D0" w14:textId="77777777" w:rsidTr="008070C7">
        <w:trPr>
          <w:trHeight w:val="454"/>
          <w:tblHeader/>
        </w:trPr>
        <w:tc>
          <w:tcPr>
            <w:tcW w:w="1026" w:type="pct"/>
            <w:tcBorders>
              <w:top w:val="single" w:sz="4" w:space="0" w:color="auto"/>
              <w:left w:val="single" w:sz="4" w:space="0" w:color="auto"/>
              <w:bottom w:val="single" w:sz="4" w:space="0" w:color="auto"/>
              <w:right w:val="single" w:sz="4" w:space="0" w:color="auto"/>
            </w:tcBorders>
            <w:shd w:val="clear" w:color="auto" w:fill="CFDCE3"/>
            <w:vAlign w:val="center"/>
          </w:tcPr>
          <w:p w14:paraId="15353A86" w14:textId="77777777" w:rsidR="00FA7518" w:rsidRPr="00F97395" w:rsidRDefault="00FA7518" w:rsidP="008070C7">
            <w:pPr>
              <w:rPr>
                <w:b/>
              </w:rPr>
            </w:pPr>
          </w:p>
        </w:tc>
        <w:tc>
          <w:tcPr>
            <w:tcW w:w="1961" w:type="pct"/>
            <w:gridSpan w:val="3"/>
            <w:tcBorders>
              <w:top w:val="single" w:sz="4" w:space="0" w:color="auto"/>
              <w:left w:val="single" w:sz="4" w:space="0" w:color="auto"/>
              <w:bottom w:val="single" w:sz="4" w:space="0" w:color="auto"/>
              <w:right w:val="single" w:sz="4" w:space="0" w:color="auto"/>
            </w:tcBorders>
            <w:shd w:val="clear" w:color="auto" w:fill="CFDCE3"/>
            <w:vAlign w:val="center"/>
          </w:tcPr>
          <w:p w14:paraId="3612D583" w14:textId="77777777" w:rsidR="00FA7518" w:rsidRPr="00F97395" w:rsidRDefault="00FA7518" w:rsidP="008070C7">
            <w:pPr>
              <w:jc w:val="center"/>
              <w:rPr>
                <w:b/>
              </w:rPr>
            </w:pPr>
            <w:r>
              <w:rPr>
                <w:b/>
              </w:rPr>
              <w:t>Shire areas</w:t>
            </w:r>
          </w:p>
        </w:tc>
        <w:tc>
          <w:tcPr>
            <w:tcW w:w="937" w:type="pct"/>
            <w:tcBorders>
              <w:top w:val="single" w:sz="4" w:space="0" w:color="auto"/>
              <w:left w:val="single" w:sz="4" w:space="0" w:color="auto"/>
              <w:bottom w:val="single" w:sz="4" w:space="0" w:color="auto"/>
              <w:right w:val="single" w:sz="4" w:space="0" w:color="auto"/>
            </w:tcBorders>
            <w:shd w:val="clear" w:color="auto" w:fill="CFDCE3"/>
            <w:vAlign w:val="center"/>
          </w:tcPr>
          <w:p w14:paraId="0B95CA3A" w14:textId="77777777" w:rsidR="00FA7518" w:rsidRPr="00F97395" w:rsidRDefault="00FA7518" w:rsidP="008070C7">
            <w:pPr>
              <w:jc w:val="center"/>
              <w:rPr>
                <w:b/>
              </w:rPr>
            </w:pPr>
            <w:r>
              <w:rPr>
                <w:b/>
              </w:rPr>
              <w:t>Metropolitan areas</w:t>
            </w:r>
          </w:p>
        </w:tc>
        <w:tc>
          <w:tcPr>
            <w:tcW w:w="1076" w:type="pct"/>
            <w:gridSpan w:val="2"/>
            <w:tcBorders>
              <w:top w:val="single" w:sz="4" w:space="0" w:color="auto"/>
              <w:left w:val="single" w:sz="4" w:space="0" w:color="auto"/>
              <w:bottom w:val="single" w:sz="4" w:space="0" w:color="auto"/>
              <w:right w:val="single" w:sz="4" w:space="0" w:color="auto"/>
            </w:tcBorders>
            <w:shd w:val="clear" w:color="auto" w:fill="CFDCE3"/>
            <w:vAlign w:val="center"/>
          </w:tcPr>
          <w:p w14:paraId="0C7BB910" w14:textId="77777777" w:rsidR="00FA7518" w:rsidRPr="00F97395" w:rsidRDefault="00FA7518" w:rsidP="008070C7">
            <w:pPr>
              <w:jc w:val="center"/>
              <w:rPr>
                <w:b/>
              </w:rPr>
            </w:pPr>
            <w:r>
              <w:rPr>
                <w:b/>
              </w:rPr>
              <w:t>London</w:t>
            </w:r>
          </w:p>
        </w:tc>
      </w:tr>
      <w:tr w:rsidR="00FA7518" w:rsidRPr="00F97395" w14:paraId="70079E25" w14:textId="77777777" w:rsidTr="008070C7">
        <w:trPr>
          <w:trHeight w:val="454"/>
          <w:tblHeader/>
        </w:trPr>
        <w:tc>
          <w:tcPr>
            <w:tcW w:w="1026" w:type="pct"/>
            <w:tcBorders>
              <w:top w:val="single" w:sz="4" w:space="0" w:color="auto"/>
              <w:left w:val="single" w:sz="4" w:space="0" w:color="auto"/>
              <w:bottom w:val="single" w:sz="4" w:space="0" w:color="auto"/>
              <w:right w:val="single" w:sz="4" w:space="0" w:color="auto"/>
            </w:tcBorders>
            <w:shd w:val="clear" w:color="auto" w:fill="CFDCE3"/>
            <w:vAlign w:val="center"/>
          </w:tcPr>
          <w:p w14:paraId="598A587A" w14:textId="77777777" w:rsidR="00FA7518" w:rsidRPr="00F97395" w:rsidRDefault="00FA7518" w:rsidP="008070C7">
            <w:pPr>
              <w:rPr>
                <w:b/>
              </w:rPr>
            </w:pPr>
          </w:p>
        </w:tc>
        <w:tc>
          <w:tcPr>
            <w:tcW w:w="767" w:type="pct"/>
            <w:tcBorders>
              <w:top w:val="single" w:sz="4" w:space="0" w:color="auto"/>
              <w:left w:val="single" w:sz="4" w:space="0" w:color="auto"/>
              <w:bottom w:val="single" w:sz="4" w:space="0" w:color="auto"/>
              <w:right w:val="single" w:sz="4" w:space="0" w:color="auto"/>
            </w:tcBorders>
            <w:shd w:val="clear" w:color="auto" w:fill="CFDCE3"/>
            <w:vAlign w:val="center"/>
          </w:tcPr>
          <w:p w14:paraId="2B7117D7" w14:textId="77777777" w:rsidR="00FA7518" w:rsidRPr="00F97395" w:rsidRDefault="00FA7518" w:rsidP="008070C7">
            <w:pPr>
              <w:jc w:val="center"/>
              <w:rPr>
                <w:b/>
              </w:rPr>
            </w:pPr>
            <w:r>
              <w:rPr>
                <w:b/>
              </w:rPr>
              <w:t>Unitaries</w:t>
            </w:r>
          </w:p>
        </w:tc>
        <w:tc>
          <w:tcPr>
            <w:tcW w:w="596" w:type="pct"/>
            <w:tcBorders>
              <w:top w:val="single" w:sz="4" w:space="0" w:color="auto"/>
              <w:left w:val="single" w:sz="4" w:space="0" w:color="auto"/>
              <w:bottom w:val="single" w:sz="4" w:space="0" w:color="auto"/>
              <w:right w:val="single" w:sz="4" w:space="0" w:color="auto"/>
            </w:tcBorders>
            <w:shd w:val="clear" w:color="auto" w:fill="CFDCE3"/>
            <w:vAlign w:val="center"/>
          </w:tcPr>
          <w:p w14:paraId="2CAC580A" w14:textId="77777777" w:rsidR="00FA7518" w:rsidRPr="00F97395" w:rsidRDefault="00FA7518" w:rsidP="008070C7">
            <w:pPr>
              <w:jc w:val="center"/>
              <w:rPr>
                <w:b/>
              </w:rPr>
            </w:pPr>
            <w:r>
              <w:rPr>
                <w:b/>
              </w:rPr>
              <w:t>County councils</w:t>
            </w:r>
          </w:p>
        </w:tc>
        <w:tc>
          <w:tcPr>
            <w:tcW w:w="598" w:type="pct"/>
            <w:tcBorders>
              <w:top w:val="single" w:sz="4" w:space="0" w:color="auto"/>
              <w:left w:val="single" w:sz="4" w:space="0" w:color="auto"/>
              <w:bottom w:val="single" w:sz="4" w:space="0" w:color="auto"/>
              <w:right w:val="single" w:sz="4" w:space="0" w:color="auto"/>
            </w:tcBorders>
            <w:shd w:val="clear" w:color="auto" w:fill="CFDCE3"/>
            <w:vAlign w:val="center"/>
          </w:tcPr>
          <w:p w14:paraId="6ABA55AA" w14:textId="77777777" w:rsidR="00FA7518" w:rsidRPr="00F97395" w:rsidRDefault="00FA7518" w:rsidP="008070C7">
            <w:pPr>
              <w:jc w:val="center"/>
              <w:rPr>
                <w:b/>
              </w:rPr>
            </w:pPr>
            <w:r>
              <w:rPr>
                <w:b/>
              </w:rPr>
              <w:t>District councils</w:t>
            </w:r>
          </w:p>
        </w:tc>
        <w:tc>
          <w:tcPr>
            <w:tcW w:w="937" w:type="pct"/>
            <w:tcBorders>
              <w:top w:val="single" w:sz="4" w:space="0" w:color="auto"/>
              <w:left w:val="single" w:sz="4" w:space="0" w:color="auto"/>
              <w:bottom w:val="single" w:sz="4" w:space="0" w:color="auto"/>
              <w:right w:val="single" w:sz="4" w:space="0" w:color="auto"/>
            </w:tcBorders>
            <w:shd w:val="clear" w:color="auto" w:fill="CFDCE3"/>
            <w:vAlign w:val="center"/>
          </w:tcPr>
          <w:p w14:paraId="09755964" w14:textId="77777777" w:rsidR="00FA7518" w:rsidRPr="00F97395" w:rsidRDefault="00FA7518" w:rsidP="008070C7">
            <w:pPr>
              <w:jc w:val="center"/>
              <w:rPr>
                <w:b/>
              </w:rPr>
            </w:pPr>
            <w:r>
              <w:rPr>
                <w:b/>
              </w:rPr>
              <w:t>Metropolitan districts</w:t>
            </w:r>
          </w:p>
        </w:tc>
        <w:tc>
          <w:tcPr>
            <w:tcW w:w="681" w:type="pct"/>
            <w:tcBorders>
              <w:top w:val="single" w:sz="4" w:space="0" w:color="auto"/>
              <w:left w:val="single" w:sz="4" w:space="0" w:color="auto"/>
              <w:bottom w:val="single" w:sz="4" w:space="0" w:color="auto"/>
              <w:right w:val="single" w:sz="4" w:space="0" w:color="auto"/>
            </w:tcBorders>
            <w:shd w:val="clear" w:color="auto" w:fill="CFDCE3"/>
            <w:vAlign w:val="center"/>
          </w:tcPr>
          <w:p w14:paraId="75F303C0" w14:textId="77777777" w:rsidR="00FA7518" w:rsidRPr="00F97395" w:rsidRDefault="00FA7518" w:rsidP="008070C7">
            <w:pPr>
              <w:jc w:val="center"/>
              <w:rPr>
                <w:b/>
              </w:rPr>
            </w:pPr>
            <w:r>
              <w:rPr>
                <w:b/>
              </w:rPr>
              <w:t>London boroughs</w:t>
            </w:r>
          </w:p>
        </w:tc>
        <w:tc>
          <w:tcPr>
            <w:tcW w:w="395" w:type="pct"/>
            <w:tcBorders>
              <w:top w:val="single" w:sz="4" w:space="0" w:color="auto"/>
              <w:left w:val="single" w:sz="4" w:space="0" w:color="auto"/>
              <w:bottom w:val="single" w:sz="4" w:space="0" w:color="auto"/>
              <w:right w:val="single" w:sz="4" w:space="0" w:color="auto"/>
            </w:tcBorders>
            <w:shd w:val="clear" w:color="auto" w:fill="CFDCE3"/>
            <w:vAlign w:val="center"/>
          </w:tcPr>
          <w:p w14:paraId="06E3E652" w14:textId="77777777" w:rsidR="00FA7518" w:rsidRPr="00F97395" w:rsidRDefault="00FA7518" w:rsidP="008070C7">
            <w:pPr>
              <w:jc w:val="center"/>
              <w:rPr>
                <w:b/>
              </w:rPr>
            </w:pPr>
            <w:r>
              <w:rPr>
                <w:b/>
              </w:rPr>
              <w:t>GLA</w:t>
            </w:r>
          </w:p>
        </w:tc>
      </w:tr>
      <w:tr w:rsidR="00FA7518" w:rsidRPr="00F97395" w14:paraId="0F371C5A" w14:textId="77777777" w:rsidTr="008070C7">
        <w:trPr>
          <w:trHeight w:val="454"/>
          <w:tblHeader/>
        </w:trPr>
        <w:tc>
          <w:tcPr>
            <w:tcW w:w="1026" w:type="pct"/>
            <w:tcBorders>
              <w:top w:val="single" w:sz="4" w:space="0" w:color="auto"/>
              <w:left w:val="single" w:sz="4" w:space="0" w:color="auto"/>
              <w:bottom w:val="single" w:sz="4" w:space="0" w:color="auto"/>
              <w:right w:val="single" w:sz="4" w:space="0" w:color="auto"/>
            </w:tcBorders>
            <w:vAlign w:val="center"/>
          </w:tcPr>
          <w:p w14:paraId="6F4AE0C8" w14:textId="77777777" w:rsidR="00FA7518" w:rsidRPr="00F97395" w:rsidRDefault="00FA7518" w:rsidP="008070C7">
            <w:r>
              <w:t>Highways</w:t>
            </w:r>
          </w:p>
        </w:tc>
        <w:tc>
          <w:tcPr>
            <w:tcW w:w="767" w:type="pct"/>
            <w:tcBorders>
              <w:top w:val="single" w:sz="4" w:space="0" w:color="auto"/>
              <w:left w:val="single" w:sz="4" w:space="0" w:color="auto"/>
              <w:bottom w:val="single" w:sz="4" w:space="0" w:color="auto"/>
              <w:right w:val="single" w:sz="4" w:space="0" w:color="auto"/>
            </w:tcBorders>
            <w:vAlign w:val="center"/>
          </w:tcPr>
          <w:p w14:paraId="269E55DD" w14:textId="77777777" w:rsidR="00FA7518" w:rsidRPr="00F97395" w:rsidRDefault="00FA7518" w:rsidP="008070C7">
            <w:pPr>
              <w:jc w:val="center"/>
            </w:pPr>
            <w:r>
              <w:sym w:font="Wingdings 2" w:char="F050"/>
            </w:r>
          </w:p>
        </w:tc>
        <w:tc>
          <w:tcPr>
            <w:tcW w:w="596" w:type="pct"/>
            <w:tcBorders>
              <w:top w:val="single" w:sz="4" w:space="0" w:color="auto"/>
              <w:left w:val="single" w:sz="4" w:space="0" w:color="auto"/>
              <w:bottom w:val="single" w:sz="4" w:space="0" w:color="auto"/>
              <w:right w:val="single" w:sz="4" w:space="0" w:color="auto"/>
            </w:tcBorders>
            <w:vAlign w:val="center"/>
          </w:tcPr>
          <w:p w14:paraId="2350C6D8" w14:textId="77777777" w:rsidR="00FA7518" w:rsidRPr="00F97395" w:rsidRDefault="00FA7518" w:rsidP="008070C7">
            <w:pPr>
              <w:jc w:val="center"/>
            </w:pPr>
            <w:r>
              <w:sym w:font="Wingdings 2" w:char="F050"/>
            </w:r>
          </w:p>
        </w:tc>
        <w:tc>
          <w:tcPr>
            <w:tcW w:w="598" w:type="pct"/>
            <w:tcBorders>
              <w:top w:val="single" w:sz="4" w:space="0" w:color="auto"/>
              <w:left w:val="single" w:sz="4" w:space="0" w:color="auto"/>
              <w:bottom w:val="single" w:sz="4" w:space="0" w:color="auto"/>
              <w:right w:val="single" w:sz="4" w:space="0" w:color="auto"/>
            </w:tcBorders>
            <w:vAlign w:val="center"/>
          </w:tcPr>
          <w:p w14:paraId="6CE911DA" w14:textId="77777777" w:rsidR="00FA7518" w:rsidRPr="00F97395" w:rsidRDefault="00FA7518" w:rsidP="008070C7">
            <w:pPr>
              <w:jc w:val="center"/>
            </w:pPr>
          </w:p>
        </w:tc>
        <w:tc>
          <w:tcPr>
            <w:tcW w:w="937" w:type="pct"/>
            <w:tcBorders>
              <w:top w:val="single" w:sz="4" w:space="0" w:color="auto"/>
              <w:left w:val="single" w:sz="4" w:space="0" w:color="auto"/>
              <w:bottom w:val="single" w:sz="4" w:space="0" w:color="auto"/>
              <w:right w:val="single" w:sz="4" w:space="0" w:color="auto"/>
            </w:tcBorders>
            <w:vAlign w:val="center"/>
          </w:tcPr>
          <w:p w14:paraId="445EB9AD" w14:textId="77777777" w:rsidR="00FA7518" w:rsidRPr="00F97395" w:rsidRDefault="00FA7518" w:rsidP="008070C7">
            <w:pPr>
              <w:jc w:val="center"/>
            </w:pPr>
            <w:r>
              <w:sym w:font="Wingdings 2" w:char="F050"/>
            </w:r>
          </w:p>
        </w:tc>
        <w:tc>
          <w:tcPr>
            <w:tcW w:w="681" w:type="pct"/>
            <w:tcBorders>
              <w:top w:val="single" w:sz="4" w:space="0" w:color="auto"/>
              <w:left w:val="single" w:sz="4" w:space="0" w:color="auto"/>
              <w:bottom w:val="single" w:sz="4" w:space="0" w:color="auto"/>
              <w:right w:val="single" w:sz="4" w:space="0" w:color="auto"/>
            </w:tcBorders>
            <w:vAlign w:val="center"/>
          </w:tcPr>
          <w:p w14:paraId="010607D4" w14:textId="77777777" w:rsidR="00FA7518" w:rsidRPr="00F97395" w:rsidRDefault="00FA7518" w:rsidP="008070C7">
            <w:pPr>
              <w:jc w:val="center"/>
            </w:pPr>
            <w:r>
              <w:sym w:font="Wingdings 2" w:char="F050"/>
            </w:r>
          </w:p>
        </w:tc>
        <w:tc>
          <w:tcPr>
            <w:tcW w:w="395" w:type="pct"/>
            <w:tcBorders>
              <w:top w:val="single" w:sz="4" w:space="0" w:color="auto"/>
              <w:left w:val="single" w:sz="4" w:space="0" w:color="auto"/>
              <w:bottom w:val="single" w:sz="4" w:space="0" w:color="auto"/>
              <w:right w:val="single" w:sz="4" w:space="0" w:color="auto"/>
            </w:tcBorders>
            <w:vAlign w:val="center"/>
          </w:tcPr>
          <w:p w14:paraId="5F670BA8" w14:textId="77777777" w:rsidR="00FA7518" w:rsidRPr="00F97395" w:rsidRDefault="00FA7518" w:rsidP="008070C7">
            <w:pPr>
              <w:jc w:val="center"/>
            </w:pPr>
            <w:r>
              <w:sym w:font="Wingdings 2" w:char="F050"/>
            </w:r>
          </w:p>
        </w:tc>
      </w:tr>
      <w:tr w:rsidR="00FA7518" w:rsidRPr="00F97395" w14:paraId="63676AB7" w14:textId="77777777" w:rsidTr="008070C7">
        <w:trPr>
          <w:trHeight w:val="454"/>
          <w:tblHeader/>
        </w:trPr>
        <w:tc>
          <w:tcPr>
            <w:tcW w:w="1026" w:type="pct"/>
            <w:tcBorders>
              <w:top w:val="single" w:sz="4" w:space="0" w:color="auto"/>
              <w:left w:val="single" w:sz="4" w:space="0" w:color="auto"/>
              <w:bottom w:val="single" w:sz="4" w:space="0" w:color="auto"/>
              <w:right w:val="single" w:sz="4" w:space="0" w:color="auto"/>
            </w:tcBorders>
            <w:vAlign w:val="center"/>
          </w:tcPr>
          <w:p w14:paraId="50477259" w14:textId="77777777" w:rsidR="00FA7518" w:rsidRPr="00F97395" w:rsidRDefault="00FA7518" w:rsidP="008070C7">
            <w:r>
              <w:t>Transport planning</w:t>
            </w:r>
          </w:p>
        </w:tc>
        <w:tc>
          <w:tcPr>
            <w:tcW w:w="767" w:type="pct"/>
            <w:tcBorders>
              <w:top w:val="single" w:sz="4" w:space="0" w:color="auto"/>
              <w:left w:val="single" w:sz="4" w:space="0" w:color="auto"/>
              <w:bottom w:val="single" w:sz="4" w:space="0" w:color="auto"/>
              <w:right w:val="single" w:sz="4" w:space="0" w:color="auto"/>
            </w:tcBorders>
            <w:vAlign w:val="center"/>
          </w:tcPr>
          <w:p w14:paraId="5FFAAF60" w14:textId="77777777" w:rsidR="00FA7518" w:rsidRPr="00F97395" w:rsidRDefault="00FA7518" w:rsidP="008070C7">
            <w:pPr>
              <w:jc w:val="center"/>
            </w:pPr>
            <w:r>
              <w:sym w:font="Wingdings 2" w:char="F050"/>
            </w:r>
          </w:p>
        </w:tc>
        <w:tc>
          <w:tcPr>
            <w:tcW w:w="596" w:type="pct"/>
            <w:tcBorders>
              <w:top w:val="single" w:sz="4" w:space="0" w:color="auto"/>
              <w:left w:val="single" w:sz="4" w:space="0" w:color="auto"/>
              <w:bottom w:val="single" w:sz="4" w:space="0" w:color="auto"/>
              <w:right w:val="single" w:sz="4" w:space="0" w:color="auto"/>
            </w:tcBorders>
            <w:vAlign w:val="center"/>
          </w:tcPr>
          <w:p w14:paraId="2F26D70F" w14:textId="77777777" w:rsidR="00FA7518" w:rsidRPr="00F97395" w:rsidRDefault="00FA7518" w:rsidP="008070C7">
            <w:pPr>
              <w:jc w:val="center"/>
            </w:pPr>
            <w:r>
              <w:sym w:font="Wingdings 2" w:char="F050"/>
            </w:r>
          </w:p>
        </w:tc>
        <w:tc>
          <w:tcPr>
            <w:tcW w:w="598" w:type="pct"/>
            <w:tcBorders>
              <w:top w:val="single" w:sz="4" w:space="0" w:color="auto"/>
              <w:left w:val="single" w:sz="4" w:space="0" w:color="auto"/>
              <w:bottom w:val="single" w:sz="4" w:space="0" w:color="auto"/>
              <w:right w:val="single" w:sz="4" w:space="0" w:color="auto"/>
            </w:tcBorders>
            <w:vAlign w:val="center"/>
          </w:tcPr>
          <w:p w14:paraId="0015247C" w14:textId="77777777" w:rsidR="00FA7518" w:rsidRPr="00F97395" w:rsidRDefault="00FA7518" w:rsidP="008070C7">
            <w:pPr>
              <w:jc w:val="center"/>
            </w:pPr>
          </w:p>
        </w:tc>
        <w:tc>
          <w:tcPr>
            <w:tcW w:w="937" w:type="pct"/>
            <w:tcBorders>
              <w:top w:val="single" w:sz="4" w:space="0" w:color="auto"/>
              <w:left w:val="single" w:sz="4" w:space="0" w:color="auto"/>
              <w:bottom w:val="single" w:sz="4" w:space="0" w:color="auto"/>
              <w:right w:val="single" w:sz="4" w:space="0" w:color="auto"/>
            </w:tcBorders>
            <w:vAlign w:val="center"/>
          </w:tcPr>
          <w:p w14:paraId="462547D8" w14:textId="77777777" w:rsidR="00FA7518" w:rsidRPr="00F97395" w:rsidRDefault="00FA7518" w:rsidP="008070C7">
            <w:pPr>
              <w:jc w:val="center"/>
            </w:pPr>
            <w:r>
              <w:sym w:font="Wingdings 2" w:char="F050"/>
            </w:r>
          </w:p>
        </w:tc>
        <w:tc>
          <w:tcPr>
            <w:tcW w:w="681" w:type="pct"/>
            <w:tcBorders>
              <w:top w:val="single" w:sz="4" w:space="0" w:color="auto"/>
              <w:left w:val="single" w:sz="4" w:space="0" w:color="auto"/>
              <w:bottom w:val="single" w:sz="4" w:space="0" w:color="auto"/>
              <w:right w:val="single" w:sz="4" w:space="0" w:color="auto"/>
            </w:tcBorders>
            <w:vAlign w:val="center"/>
          </w:tcPr>
          <w:p w14:paraId="1F41F60D" w14:textId="77777777" w:rsidR="00FA7518" w:rsidRPr="00F97395" w:rsidRDefault="00FA7518" w:rsidP="008070C7">
            <w:pPr>
              <w:jc w:val="center"/>
            </w:pPr>
            <w:r>
              <w:sym w:font="Wingdings 2" w:char="F050"/>
            </w:r>
          </w:p>
        </w:tc>
        <w:tc>
          <w:tcPr>
            <w:tcW w:w="395" w:type="pct"/>
            <w:tcBorders>
              <w:top w:val="single" w:sz="4" w:space="0" w:color="auto"/>
              <w:left w:val="single" w:sz="4" w:space="0" w:color="auto"/>
              <w:bottom w:val="single" w:sz="4" w:space="0" w:color="auto"/>
              <w:right w:val="single" w:sz="4" w:space="0" w:color="auto"/>
            </w:tcBorders>
            <w:vAlign w:val="center"/>
          </w:tcPr>
          <w:p w14:paraId="408903E6" w14:textId="77777777" w:rsidR="00FA7518" w:rsidRPr="00F97395" w:rsidRDefault="00FA7518" w:rsidP="008070C7">
            <w:pPr>
              <w:jc w:val="center"/>
            </w:pPr>
            <w:r>
              <w:sym w:font="Wingdings 2" w:char="F050"/>
            </w:r>
          </w:p>
        </w:tc>
      </w:tr>
      <w:tr w:rsidR="00FA7518" w:rsidRPr="00F97395" w14:paraId="32264F0C" w14:textId="77777777" w:rsidTr="008070C7">
        <w:trPr>
          <w:trHeight w:val="454"/>
          <w:tblHeader/>
        </w:trPr>
        <w:tc>
          <w:tcPr>
            <w:tcW w:w="1026" w:type="pct"/>
            <w:tcBorders>
              <w:top w:val="single" w:sz="4" w:space="0" w:color="auto"/>
              <w:left w:val="single" w:sz="4" w:space="0" w:color="auto"/>
              <w:bottom w:val="single" w:sz="4" w:space="0" w:color="auto"/>
              <w:right w:val="single" w:sz="4" w:space="0" w:color="auto"/>
            </w:tcBorders>
            <w:vAlign w:val="center"/>
          </w:tcPr>
          <w:p w14:paraId="1175D85B" w14:textId="77777777" w:rsidR="00FA7518" w:rsidRDefault="00FA7518" w:rsidP="008070C7">
            <w:r>
              <w:t xml:space="preserve">Passenger transport </w:t>
            </w:r>
          </w:p>
        </w:tc>
        <w:tc>
          <w:tcPr>
            <w:tcW w:w="767" w:type="pct"/>
            <w:tcBorders>
              <w:top w:val="single" w:sz="4" w:space="0" w:color="auto"/>
              <w:left w:val="single" w:sz="4" w:space="0" w:color="auto"/>
              <w:bottom w:val="single" w:sz="4" w:space="0" w:color="auto"/>
              <w:right w:val="single" w:sz="4" w:space="0" w:color="auto"/>
            </w:tcBorders>
            <w:vAlign w:val="center"/>
          </w:tcPr>
          <w:p w14:paraId="70F9E7C8" w14:textId="77777777" w:rsidR="00FA7518" w:rsidRPr="00F97395" w:rsidRDefault="00FA7518" w:rsidP="008070C7">
            <w:pPr>
              <w:jc w:val="center"/>
            </w:pPr>
            <w:r>
              <w:sym w:font="Wingdings 2" w:char="F050"/>
            </w:r>
          </w:p>
        </w:tc>
        <w:tc>
          <w:tcPr>
            <w:tcW w:w="596" w:type="pct"/>
            <w:tcBorders>
              <w:top w:val="single" w:sz="4" w:space="0" w:color="auto"/>
              <w:left w:val="single" w:sz="4" w:space="0" w:color="auto"/>
              <w:bottom w:val="single" w:sz="4" w:space="0" w:color="auto"/>
              <w:right w:val="single" w:sz="4" w:space="0" w:color="auto"/>
            </w:tcBorders>
            <w:vAlign w:val="center"/>
          </w:tcPr>
          <w:p w14:paraId="3E3DE3DC" w14:textId="77777777" w:rsidR="00FA7518" w:rsidRPr="00F97395" w:rsidRDefault="00FA7518" w:rsidP="008070C7">
            <w:pPr>
              <w:jc w:val="center"/>
            </w:pPr>
            <w:r>
              <w:sym w:font="Wingdings 2" w:char="F050"/>
            </w:r>
          </w:p>
        </w:tc>
        <w:tc>
          <w:tcPr>
            <w:tcW w:w="598" w:type="pct"/>
            <w:tcBorders>
              <w:top w:val="single" w:sz="4" w:space="0" w:color="auto"/>
              <w:left w:val="single" w:sz="4" w:space="0" w:color="auto"/>
              <w:bottom w:val="single" w:sz="4" w:space="0" w:color="auto"/>
              <w:right w:val="single" w:sz="4" w:space="0" w:color="auto"/>
            </w:tcBorders>
            <w:vAlign w:val="center"/>
          </w:tcPr>
          <w:p w14:paraId="675B40AB" w14:textId="77777777" w:rsidR="00FA7518" w:rsidRPr="00F97395" w:rsidRDefault="00FA7518" w:rsidP="008070C7">
            <w:pPr>
              <w:jc w:val="center"/>
            </w:pPr>
          </w:p>
        </w:tc>
        <w:tc>
          <w:tcPr>
            <w:tcW w:w="937" w:type="pct"/>
            <w:tcBorders>
              <w:top w:val="single" w:sz="4" w:space="0" w:color="auto"/>
              <w:left w:val="single" w:sz="4" w:space="0" w:color="auto"/>
              <w:bottom w:val="single" w:sz="4" w:space="0" w:color="auto"/>
              <w:right w:val="single" w:sz="4" w:space="0" w:color="auto"/>
            </w:tcBorders>
            <w:vAlign w:val="center"/>
          </w:tcPr>
          <w:p w14:paraId="32CCC07B" w14:textId="77777777" w:rsidR="00FA7518" w:rsidRPr="00F97395" w:rsidRDefault="00FA7518" w:rsidP="008070C7">
            <w:pPr>
              <w:jc w:val="center"/>
            </w:pPr>
          </w:p>
        </w:tc>
        <w:tc>
          <w:tcPr>
            <w:tcW w:w="681" w:type="pct"/>
            <w:tcBorders>
              <w:top w:val="single" w:sz="4" w:space="0" w:color="auto"/>
              <w:left w:val="single" w:sz="4" w:space="0" w:color="auto"/>
              <w:bottom w:val="single" w:sz="4" w:space="0" w:color="auto"/>
              <w:right w:val="single" w:sz="4" w:space="0" w:color="auto"/>
            </w:tcBorders>
            <w:vAlign w:val="center"/>
          </w:tcPr>
          <w:p w14:paraId="7400F8C9" w14:textId="77777777" w:rsidR="00FA7518" w:rsidRPr="00F97395" w:rsidRDefault="00FA7518" w:rsidP="008070C7">
            <w:pPr>
              <w:jc w:val="center"/>
            </w:pPr>
          </w:p>
        </w:tc>
        <w:tc>
          <w:tcPr>
            <w:tcW w:w="395" w:type="pct"/>
            <w:tcBorders>
              <w:top w:val="single" w:sz="4" w:space="0" w:color="auto"/>
              <w:left w:val="single" w:sz="4" w:space="0" w:color="auto"/>
              <w:bottom w:val="single" w:sz="4" w:space="0" w:color="auto"/>
              <w:right w:val="single" w:sz="4" w:space="0" w:color="auto"/>
            </w:tcBorders>
            <w:vAlign w:val="center"/>
          </w:tcPr>
          <w:p w14:paraId="64552982" w14:textId="77777777" w:rsidR="00FA7518" w:rsidRPr="00F97395" w:rsidRDefault="00FA7518" w:rsidP="008070C7">
            <w:pPr>
              <w:jc w:val="center"/>
            </w:pPr>
            <w:r>
              <w:sym w:font="Wingdings 2" w:char="F050"/>
            </w:r>
          </w:p>
        </w:tc>
      </w:tr>
      <w:tr w:rsidR="00FA7518" w:rsidRPr="00F97395" w14:paraId="1712DF33" w14:textId="77777777" w:rsidTr="008070C7">
        <w:trPr>
          <w:trHeight w:val="454"/>
          <w:tblHeader/>
        </w:trPr>
        <w:tc>
          <w:tcPr>
            <w:tcW w:w="1026" w:type="pct"/>
            <w:tcBorders>
              <w:top w:val="single" w:sz="4" w:space="0" w:color="auto"/>
              <w:left w:val="single" w:sz="4" w:space="0" w:color="auto"/>
              <w:bottom w:val="single" w:sz="4" w:space="0" w:color="auto"/>
              <w:right w:val="single" w:sz="4" w:space="0" w:color="auto"/>
            </w:tcBorders>
            <w:vAlign w:val="center"/>
          </w:tcPr>
          <w:p w14:paraId="02B34BA4" w14:textId="77777777" w:rsidR="00FA7518" w:rsidRDefault="00FA7518" w:rsidP="008070C7">
            <w:r>
              <w:t>Environmental health</w:t>
            </w:r>
          </w:p>
        </w:tc>
        <w:tc>
          <w:tcPr>
            <w:tcW w:w="767" w:type="pct"/>
            <w:tcBorders>
              <w:top w:val="single" w:sz="4" w:space="0" w:color="auto"/>
              <w:left w:val="single" w:sz="4" w:space="0" w:color="auto"/>
              <w:bottom w:val="single" w:sz="4" w:space="0" w:color="auto"/>
              <w:right w:val="single" w:sz="4" w:space="0" w:color="auto"/>
            </w:tcBorders>
            <w:vAlign w:val="center"/>
          </w:tcPr>
          <w:p w14:paraId="3369829C" w14:textId="77777777" w:rsidR="00FA7518" w:rsidRPr="00F97395" w:rsidRDefault="00FA7518" w:rsidP="008070C7">
            <w:pPr>
              <w:jc w:val="center"/>
            </w:pPr>
            <w:r>
              <w:sym w:font="Wingdings 2" w:char="F050"/>
            </w:r>
          </w:p>
        </w:tc>
        <w:tc>
          <w:tcPr>
            <w:tcW w:w="596" w:type="pct"/>
            <w:tcBorders>
              <w:top w:val="single" w:sz="4" w:space="0" w:color="auto"/>
              <w:left w:val="single" w:sz="4" w:space="0" w:color="auto"/>
              <w:bottom w:val="single" w:sz="4" w:space="0" w:color="auto"/>
              <w:right w:val="single" w:sz="4" w:space="0" w:color="auto"/>
            </w:tcBorders>
            <w:vAlign w:val="center"/>
          </w:tcPr>
          <w:p w14:paraId="71C45EB5" w14:textId="77777777" w:rsidR="00FA7518" w:rsidRPr="00F97395" w:rsidRDefault="00FA7518" w:rsidP="008070C7">
            <w:pPr>
              <w:jc w:val="center"/>
            </w:pPr>
          </w:p>
        </w:tc>
        <w:tc>
          <w:tcPr>
            <w:tcW w:w="598" w:type="pct"/>
            <w:tcBorders>
              <w:top w:val="single" w:sz="4" w:space="0" w:color="auto"/>
              <w:left w:val="single" w:sz="4" w:space="0" w:color="auto"/>
              <w:bottom w:val="single" w:sz="4" w:space="0" w:color="auto"/>
              <w:right w:val="single" w:sz="4" w:space="0" w:color="auto"/>
            </w:tcBorders>
            <w:vAlign w:val="center"/>
          </w:tcPr>
          <w:p w14:paraId="157233E7" w14:textId="77777777" w:rsidR="00FA7518" w:rsidRPr="00F97395" w:rsidRDefault="00FA7518" w:rsidP="008070C7">
            <w:pPr>
              <w:jc w:val="center"/>
            </w:pPr>
            <w:r>
              <w:sym w:font="Wingdings 2" w:char="F050"/>
            </w:r>
          </w:p>
        </w:tc>
        <w:tc>
          <w:tcPr>
            <w:tcW w:w="937" w:type="pct"/>
            <w:tcBorders>
              <w:top w:val="single" w:sz="4" w:space="0" w:color="auto"/>
              <w:left w:val="single" w:sz="4" w:space="0" w:color="auto"/>
              <w:bottom w:val="single" w:sz="4" w:space="0" w:color="auto"/>
              <w:right w:val="single" w:sz="4" w:space="0" w:color="auto"/>
            </w:tcBorders>
            <w:vAlign w:val="center"/>
          </w:tcPr>
          <w:p w14:paraId="593DD8FE" w14:textId="77777777" w:rsidR="00FA7518" w:rsidRPr="00F97395" w:rsidRDefault="00FA7518" w:rsidP="008070C7">
            <w:pPr>
              <w:jc w:val="center"/>
            </w:pPr>
            <w:r>
              <w:sym w:font="Wingdings 2" w:char="F050"/>
            </w:r>
          </w:p>
        </w:tc>
        <w:tc>
          <w:tcPr>
            <w:tcW w:w="681" w:type="pct"/>
            <w:tcBorders>
              <w:top w:val="single" w:sz="4" w:space="0" w:color="auto"/>
              <w:left w:val="single" w:sz="4" w:space="0" w:color="auto"/>
              <w:bottom w:val="single" w:sz="4" w:space="0" w:color="auto"/>
              <w:right w:val="single" w:sz="4" w:space="0" w:color="auto"/>
            </w:tcBorders>
            <w:vAlign w:val="center"/>
          </w:tcPr>
          <w:p w14:paraId="34BA6B54" w14:textId="77777777" w:rsidR="00FA7518" w:rsidRPr="00F97395" w:rsidRDefault="00FA7518" w:rsidP="008070C7">
            <w:pPr>
              <w:jc w:val="center"/>
            </w:pPr>
            <w:r>
              <w:sym w:font="Wingdings 2" w:char="F050"/>
            </w:r>
          </w:p>
        </w:tc>
        <w:tc>
          <w:tcPr>
            <w:tcW w:w="395" w:type="pct"/>
            <w:tcBorders>
              <w:top w:val="single" w:sz="4" w:space="0" w:color="auto"/>
              <w:left w:val="single" w:sz="4" w:space="0" w:color="auto"/>
              <w:bottom w:val="single" w:sz="4" w:space="0" w:color="auto"/>
              <w:right w:val="single" w:sz="4" w:space="0" w:color="auto"/>
            </w:tcBorders>
            <w:vAlign w:val="center"/>
          </w:tcPr>
          <w:p w14:paraId="6EB4544C" w14:textId="77777777" w:rsidR="00FA7518" w:rsidRPr="00F97395" w:rsidRDefault="00FA7518" w:rsidP="008070C7">
            <w:pPr>
              <w:jc w:val="center"/>
            </w:pPr>
          </w:p>
        </w:tc>
      </w:tr>
      <w:tr w:rsidR="00FA7518" w:rsidRPr="00F97395" w14:paraId="28641D40" w14:textId="77777777" w:rsidTr="008070C7">
        <w:trPr>
          <w:trHeight w:val="454"/>
          <w:tblHeader/>
        </w:trPr>
        <w:tc>
          <w:tcPr>
            <w:tcW w:w="1026" w:type="pct"/>
            <w:tcBorders>
              <w:top w:val="single" w:sz="4" w:space="0" w:color="auto"/>
              <w:left w:val="single" w:sz="4" w:space="0" w:color="auto"/>
              <w:bottom w:val="single" w:sz="4" w:space="0" w:color="auto"/>
              <w:right w:val="single" w:sz="4" w:space="0" w:color="auto"/>
            </w:tcBorders>
            <w:vAlign w:val="center"/>
          </w:tcPr>
          <w:p w14:paraId="4A09571B" w14:textId="77777777" w:rsidR="00FA7518" w:rsidRDefault="00FA7518" w:rsidP="008070C7">
            <w:r>
              <w:t>Waste collection</w:t>
            </w:r>
          </w:p>
        </w:tc>
        <w:tc>
          <w:tcPr>
            <w:tcW w:w="767" w:type="pct"/>
            <w:tcBorders>
              <w:top w:val="single" w:sz="4" w:space="0" w:color="auto"/>
              <w:left w:val="single" w:sz="4" w:space="0" w:color="auto"/>
              <w:bottom w:val="single" w:sz="4" w:space="0" w:color="auto"/>
              <w:right w:val="single" w:sz="4" w:space="0" w:color="auto"/>
            </w:tcBorders>
            <w:vAlign w:val="center"/>
          </w:tcPr>
          <w:p w14:paraId="635F8DC2" w14:textId="77777777" w:rsidR="00FA7518" w:rsidRPr="00F97395" w:rsidRDefault="00FA7518" w:rsidP="008070C7">
            <w:pPr>
              <w:jc w:val="center"/>
            </w:pPr>
            <w:r>
              <w:sym w:font="Wingdings 2" w:char="F050"/>
            </w:r>
          </w:p>
        </w:tc>
        <w:tc>
          <w:tcPr>
            <w:tcW w:w="596" w:type="pct"/>
            <w:tcBorders>
              <w:top w:val="single" w:sz="4" w:space="0" w:color="auto"/>
              <w:left w:val="single" w:sz="4" w:space="0" w:color="auto"/>
              <w:bottom w:val="single" w:sz="4" w:space="0" w:color="auto"/>
              <w:right w:val="single" w:sz="4" w:space="0" w:color="auto"/>
            </w:tcBorders>
            <w:vAlign w:val="center"/>
          </w:tcPr>
          <w:p w14:paraId="63CE3B58" w14:textId="77777777" w:rsidR="00FA7518" w:rsidRPr="00F97395" w:rsidRDefault="00FA7518" w:rsidP="008070C7">
            <w:pPr>
              <w:jc w:val="center"/>
            </w:pPr>
          </w:p>
        </w:tc>
        <w:tc>
          <w:tcPr>
            <w:tcW w:w="598" w:type="pct"/>
            <w:tcBorders>
              <w:top w:val="single" w:sz="4" w:space="0" w:color="auto"/>
              <w:left w:val="single" w:sz="4" w:space="0" w:color="auto"/>
              <w:bottom w:val="single" w:sz="4" w:space="0" w:color="auto"/>
              <w:right w:val="single" w:sz="4" w:space="0" w:color="auto"/>
            </w:tcBorders>
            <w:vAlign w:val="center"/>
          </w:tcPr>
          <w:p w14:paraId="79C78013" w14:textId="77777777" w:rsidR="00FA7518" w:rsidRPr="00F97395" w:rsidRDefault="00FA7518" w:rsidP="008070C7">
            <w:pPr>
              <w:jc w:val="center"/>
            </w:pPr>
            <w:r>
              <w:sym w:font="Wingdings 2" w:char="F050"/>
            </w:r>
          </w:p>
        </w:tc>
        <w:tc>
          <w:tcPr>
            <w:tcW w:w="937" w:type="pct"/>
            <w:tcBorders>
              <w:top w:val="single" w:sz="4" w:space="0" w:color="auto"/>
              <w:left w:val="single" w:sz="4" w:space="0" w:color="auto"/>
              <w:bottom w:val="single" w:sz="4" w:space="0" w:color="auto"/>
              <w:right w:val="single" w:sz="4" w:space="0" w:color="auto"/>
            </w:tcBorders>
            <w:vAlign w:val="center"/>
          </w:tcPr>
          <w:p w14:paraId="75894253" w14:textId="77777777" w:rsidR="00FA7518" w:rsidRPr="00F97395" w:rsidRDefault="00FA7518" w:rsidP="008070C7">
            <w:pPr>
              <w:jc w:val="center"/>
            </w:pPr>
            <w:r>
              <w:sym w:font="Wingdings 2" w:char="F050"/>
            </w:r>
          </w:p>
        </w:tc>
        <w:tc>
          <w:tcPr>
            <w:tcW w:w="681" w:type="pct"/>
            <w:tcBorders>
              <w:top w:val="single" w:sz="4" w:space="0" w:color="auto"/>
              <w:left w:val="single" w:sz="4" w:space="0" w:color="auto"/>
              <w:bottom w:val="single" w:sz="4" w:space="0" w:color="auto"/>
              <w:right w:val="single" w:sz="4" w:space="0" w:color="auto"/>
            </w:tcBorders>
            <w:vAlign w:val="center"/>
          </w:tcPr>
          <w:p w14:paraId="2DC259DF" w14:textId="77777777" w:rsidR="00FA7518" w:rsidRPr="00F97395" w:rsidRDefault="00FA7518" w:rsidP="008070C7">
            <w:pPr>
              <w:jc w:val="center"/>
            </w:pPr>
            <w:r>
              <w:sym w:font="Wingdings 2" w:char="F050"/>
            </w:r>
          </w:p>
        </w:tc>
        <w:tc>
          <w:tcPr>
            <w:tcW w:w="395" w:type="pct"/>
            <w:tcBorders>
              <w:top w:val="single" w:sz="4" w:space="0" w:color="auto"/>
              <w:left w:val="single" w:sz="4" w:space="0" w:color="auto"/>
              <w:bottom w:val="single" w:sz="4" w:space="0" w:color="auto"/>
              <w:right w:val="single" w:sz="4" w:space="0" w:color="auto"/>
            </w:tcBorders>
            <w:vAlign w:val="center"/>
          </w:tcPr>
          <w:p w14:paraId="13FE9343" w14:textId="77777777" w:rsidR="00FA7518" w:rsidRPr="00F97395" w:rsidRDefault="00FA7518" w:rsidP="008070C7">
            <w:pPr>
              <w:jc w:val="center"/>
            </w:pPr>
          </w:p>
        </w:tc>
      </w:tr>
      <w:tr w:rsidR="00FA7518" w:rsidRPr="00F97395" w14:paraId="53189A49" w14:textId="77777777" w:rsidTr="008070C7">
        <w:trPr>
          <w:trHeight w:val="454"/>
          <w:tblHeader/>
        </w:trPr>
        <w:tc>
          <w:tcPr>
            <w:tcW w:w="1026" w:type="pct"/>
            <w:tcBorders>
              <w:top w:val="single" w:sz="4" w:space="0" w:color="auto"/>
              <w:left w:val="single" w:sz="4" w:space="0" w:color="auto"/>
              <w:bottom w:val="single" w:sz="4" w:space="0" w:color="auto"/>
              <w:right w:val="single" w:sz="4" w:space="0" w:color="auto"/>
            </w:tcBorders>
            <w:vAlign w:val="center"/>
          </w:tcPr>
          <w:p w14:paraId="23C2E4A9" w14:textId="77777777" w:rsidR="00FA7518" w:rsidRDefault="00FA7518" w:rsidP="008070C7">
            <w:r>
              <w:t>Waste disposal</w:t>
            </w:r>
          </w:p>
        </w:tc>
        <w:tc>
          <w:tcPr>
            <w:tcW w:w="767" w:type="pct"/>
            <w:tcBorders>
              <w:top w:val="single" w:sz="4" w:space="0" w:color="auto"/>
              <w:left w:val="single" w:sz="4" w:space="0" w:color="auto"/>
              <w:bottom w:val="single" w:sz="4" w:space="0" w:color="auto"/>
              <w:right w:val="single" w:sz="4" w:space="0" w:color="auto"/>
            </w:tcBorders>
            <w:vAlign w:val="center"/>
          </w:tcPr>
          <w:p w14:paraId="06CAFB05" w14:textId="77777777" w:rsidR="00FA7518" w:rsidRPr="00F97395" w:rsidRDefault="00FA7518" w:rsidP="008070C7">
            <w:pPr>
              <w:jc w:val="center"/>
            </w:pPr>
            <w:r>
              <w:sym w:font="Wingdings 2" w:char="F050"/>
            </w:r>
          </w:p>
        </w:tc>
        <w:tc>
          <w:tcPr>
            <w:tcW w:w="596" w:type="pct"/>
            <w:tcBorders>
              <w:top w:val="single" w:sz="4" w:space="0" w:color="auto"/>
              <w:left w:val="single" w:sz="4" w:space="0" w:color="auto"/>
              <w:bottom w:val="single" w:sz="4" w:space="0" w:color="auto"/>
              <w:right w:val="single" w:sz="4" w:space="0" w:color="auto"/>
            </w:tcBorders>
            <w:vAlign w:val="center"/>
          </w:tcPr>
          <w:p w14:paraId="340C9734" w14:textId="77777777" w:rsidR="00FA7518" w:rsidRPr="00F97395" w:rsidRDefault="00FA7518" w:rsidP="008070C7">
            <w:pPr>
              <w:jc w:val="center"/>
            </w:pPr>
            <w:r>
              <w:sym w:font="Wingdings 2" w:char="F050"/>
            </w:r>
          </w:p>
        </w:tc>
        <w:tc>
          <w:tcPr>
            <w:tcW w:w="598" w:type="pct"/>
            <w:tcBorders>
              <w:top w:val="single" w:sz="4" w:space="0" w:color="auto"/>
              <w:left w:val="single" w:sz="4" w:space="0" w:color="auto"/>
              <w:bottom w:val="single" w:sz="4" w:space="0" w:color="auto"/>
              <w:right w:val="single" w:sz="4" w:space="0" w:color="auto"/>
            </w:tcBorders>
            <w:vAlign w:val="center"/>
          </w:tcPr>
          <w:p w14:paraId="62117C0E" w14:textId="77777777" w:rsidR="00FA7518" w:rsidRPr="00F97395" w:rsidRDefault="00FA7518" w:rsidP="008070C7">
            <w:pPr>
              <w:jc w:val="center"/>
            </w:pPr>
          </w:p>
        </w:tc>
        <w:tc>
          <w:tcPr>
            <w:tcW w:w="937" w:type="pct"/>
            <w:tcBorders>
              <w:top w:val="single" w:sz="4" w:space="0" w:color="auto"/>
              <w:left w:val="single" w:sz="4" w:space="0" w:color="auto"/>
              <w:bottom w:val="single" w:sz="4" w:space="0" w:color="auto"/>
              <w:right w:val="single" w:sz="4" w:space="0" w:color="auto"/>
            </w:tcBorders>
            <w:vAlign w:val="center"/>
          </w:tcPr>
          <w:p w14:paraId="53D120F1" w14:textId="77777777" w:rsidR="00FA7518" w:rsidRPr="00F97395" w:rsidRDefault="00FA7518" w:rsidP="008070C7">
            <w:pPr>
              <w:jc w:val="center"/>
            </w:pPr>
            <w:r>
              <w:sym w:font="Wingdings 2" w:char="F050"/>
            </w:r>
          </w:p>
        </w:tc>
        <w:tc>
          <w:tcPr>
            <w:tcW w:w="681" w:type="pct"/>
            <w:tcBorders>
              <w:top w:val="single" w:sz="4" w:space="0" w:color="auto"/>
              <w:left w:val="single" w:sz="4" w:space="0" w:color="auto"/>
              <w:bottom w:val="single" w:sz="4" w:space="0" w:color="auto"/>
              <w:right w:val="single" w:sz="4" w:space="0" w:color="auto"/>
            </w:tcBorders>
            <w:vAlign w:val="center"/>
          </w:tcPr>
          <w:p w14:paraId="18E9A10F" w14:textId="77777777" w:rsidR="00FA7518" w:rsidRPr="00F97395" w:rsidRDefault="00FA7518" w:rsidP="008070C7">
            <w:pPr>
              <w:jc w:val="center"/>
            </w:pPr>
            <w:r>
              <w:sym w:font="Wingdings 2" w:char="F050"/>
            </w:r>
          </w:p>
        </w:tc>
        <w:tc>
          <w:tcPr>
            <w:tcW w:w="395" w:type="pct"/>
            <w:tcBorders>
              <w:top w:val="single" w:sz="4" w:space="0" w:color="auto"/>
              <w:left w:val="single" w:sz="4" w:space="0" w:color="auto"/>
              <w:bottom w:val="single" w:sz="4" w:space="0" w:color="auto"/>
              <w:right w:val="single" w:sz="4" w:space="0" w:color="auto"/>
            </w:tcBorders>
            <w:vAlign w:val="center"/>
          </w:tcPr>
          <w:p w14:paraId="55D47851" w14:textId="77777777" w:rsidR="00FA7518" w:rsidRPr="00F97395" w:rsidRDefault="00FA7518" w:rsidP="008070C7">
            <w:pPr>
              <w:jc w:val="center"/>
            </w:pPr>
          </w:p>
        </w:tc>
      </w:tr>
      <w:tr w:rsidR="00FA7518" w:rsidRPr="00F97395" w14:paraId="6F6628A4" w14:textId="77777777" w:rsidTr="008070C7">
        <w:trPr>
          <w:trHeight w:val="454"/>
          <w:tblHeader/>
        </w:trPr>
        <w:tc>
          <w:tcPr>
            <w:tcW w:w="1026" w:type="pct"/>
            <w:tcBorders>
              <w:top w:val="single" w:sz="4" w:space="0" w:color="auto"/>
              <w:left w:val="single" w:sz="4" w:space="0" w:color="auto"/>
              <w:bottom w:val="single" w:sz="4" w:space="0" w:color="auto"/>
              <w:right w:val="single" w:sz="4" w:space="0" w:color="auto"/>
            </w:tcBorders>
            <w:vAlign w:val="center"/>
          </w:tcPr>
          <w:p w14:paraId="71E3BAB5" w14:textId="77777777" w:rsidR="00FA7518" w:rsidRDefault="00FA7518" w:rsidP="008070C7">
            <w:r>
              <w:t>Planning application</w:t>
            </w:r>
          </w:p>
        </w:tc>
        <w:tc>
          <w:tcPr>
            <w:tcW w:w="767" w:type="pct"/>
            <w:tcBorders>
              <w:top w:val="single" w:sz="4" w:space="0" w:color="auto"/>
              <w:left w:val="single" w:sz="4" w:space="0" w:color="auto"/>
              <w:bottom w:val="single" w:sz="4" w:space="0" w:color="auto"/>
              <w:right w:val="single" w:sz="4" w:space="0" w:color="auto"/>
            </w:tcBorders>
            <w:vAlign w:val="center"/>
          </w:tcPr>
          <w:p w14:paraId="487EA9F0" w14:textId="77777777" w:rsidR="00FA7518" w:rsidRPr="00F97395" w:rsidRDefault="00FA7518" w:rsidP="008070C7">
            <w:pPr>
              <w:jc w:val="center"/>
            </w:pPr>
            <w:r>
              <w:sym w:font="Wingdings 2" w:char="F050"/>
            </w:r>
          </w:p>
        </w:tc>
        <w:tc>
          <w:tcPr>
            <w:tcW w:w="596" w:type="pct"/>
            <w:tcBorders>
              <w:top w:val="single" w:sz="4" w:space="0" w:color="auto"/>
              <w:left w:val="single" w:sz="4" w:space="0" w:color="auto"/>
              <w:bottom w:val="single" w:sz="4" w:space="0" w:color="auto"/>
              <w:right w:val="single" w:sz="4" w:space="0" w:color="auto"/>
            </w:tcBorders>
            <w:vAlign w:val="center"/>
          </w:tcPr>
          <w:p w14:paraId="3E4A4384" w14:textId="77777777" w:rsidR="00FA7518" w:rsidRPr="00F97395" w:rsidRDefault="00FA7518" w:rsidP="008070C7">
            <w:pPr>
              <w:jc w:val="center"/>
            </w:pPr>
          </w:p>
        </w:tc>
        <w:tc>
          <w:tcPr>
            <w:tcW w:w="598" w:type="pct"/>
            <w:tcBorders>
              <w:top w:val="single" w:sz="4" w:space="0" w:color="auto"/>
              <w:left w:val="single" w:sz="4" w:space="0" w:color="auto"/>
              <w:bottom w:val="single" w:sz="4" w:space="0" w:color="auto"/>
              <w:right w:val="single" w:sz="4" w:space="0" w:color="auto"/>
            </w:tcBorders>
            <w:vAlign w:val="center"/>
          </w:tcPr>
          <w:p w14:paraId="420CE4F0" w14:textId="77777777" w:rsidR="00FA7518" w:rsidRPr="00F97395" w:rsidRDefault="00FA7518" w:rsidP="008070C7">
            <w:pPr>
              <w:jc w:val="center"/>
            </w:pPr>
            <w:r>
              <w:sym w:font="Wingdings 2" w:char="F050"/>
            </w:r>
          </w:p>
        </w:tc>
        <w:tc>
          <w:tcPr>
            <w:tcW w:w="937" w:type="pct"/>
            <w:tcBorders>
              <w:top w:val="single" w:sz="4" w:space="0" w:color="auto"/>
              <w:left w:val="single" w:sz="4" w:space="0" w:color="auto"/>
              <w:bottom w:val="single" w:sz="4" w:space="0" w:color="auto"/>
              <w:right w:val="single" w:sz="4" w:space="0" w:color="auto"/>
            </w:tcBorders>
            <w:vAlign w:val="center"/>
          </w:tcPr>
          <w:p w14:paraId="03B797B1" w14:textId="77777777" w:rsidR="00FA7518" w:rsidRPr="00F97395" w:rsidRDefault="00FA7518" w:rsidP="008070C7">
            <w:pPr>
              <w:jc w:val="center"/>
            </w:pPr>
            <w:r>
              <w:sym w:font="Wingdings 2" w:char="F050"/>
            </w:r>
          </w:p>
        </w:tc>
        <w:tc>
          <w:tcPr>
            <w:tcW w:w="681" w:type="pct"/>
            <w:tcBorders>
              <w:top w:val="single" w:sz="4" w:space="0" w:color="auto"/>
              <w:left w:val="single" w:sz="4" w:space="0" w:color="auto"/>
              <w:bottom w:val="single" w:sz="4" w:space="0" w:color="auto"/>
              <w:right w:val="single" w:sz="4" w:space="0" w:color="auto"/>
            </w:tcBorders>
            <w:vAlign w:val="center"/>
          </w:tcPr>
          <w:p w14:paraId="3543263C" w14:textId="77777777" w:rsidR="00FA7518" w:rsidRPr="00F97395" w:rsidRDefault="00FA7518" w:rsidP="008070C7">
            <w:pPr>
              <w:jc w:val="center"/>
            </w:pPr>
            <w:r>
              <w:sym w:font="Wingdings 2" w:char="F050"/>
            </w:r>
          </w:p>
        </w:tc>
        <w:tc>
          <w:tcPr>
            <w:tcW w:w="395" w:type="pct"/>
            <w:tcBorders>
              <w:top w:val="single" w:sz="4" w:space="0" w:color="auto"/>
              <w:left w:val="single" w:sz="4" w:space="0" w:color="auto"/>
              <w:bottom w:val="single" w:sz="4" w:space="0" w:color="auto"/>
              <w:right w:val="single" w:sz="4" w:space="0" w:color="auto"/>
            </w:tcBorders>
            <w:vAlign w:val="center"/>
          </w:tcPr>
          <w:p w14:paraId="6C1EA9D4" w14:textId="77777777" w:rsidR="00FA7518" w:rsidRPr="00F97395" w:rsidRDefault="00FA7518" w:rsidP="008070C7">
            <w:pPr>
              <w:jc w:val="center"/>
            </w:pPr>
          </w:p>
        </w:tc>
      </w:tr>
      <w:tr w:rsidR="009D73CB" w:rsidRPr="00F97395" w14:paraId="37F7D1E4" w14:textId="77777777" w:rsidTr="008070C7">
        <w:trPr>
          <w:trHeight w:val="454"/>
          <w:tblHeader/>
        </w:trPr>
        <w:tc>
          <w:tcPr>
            <w:tcW w:w="1026" w:type="pct"/>
            <w:tcBorders>
              <w:top w:val="single" w:sz="4" w:space="0" w:color="auto"/>
              <w:left w:val="single" w:sz="4" w:space="0" w:color="auto"/>
              <w:bottom w:val="single" w:sz="4" w:space="0" w:color="auto"/>
              <w:right w:val="single" w:sz="4" w:space="0" w:color="auto"/>
            </w:tcBorders>
            <w:vAlign w:val="center"/>
          </w:tcPr>
          <w:p w14:paraId="3D321AE2" w14:textId="77777777" w:rsidR="009D73CB" w:rsidRDefault="009D73CB" w:rsidP="00B657E5">
            <w:r>
              <w:t>Strategic planning</w:t>
            </w:r>
          </w:p>
        </w:tc>
        <w:tc>
          <w:tcPr>
            <w:tcW w:w="767" w:type="pct"/>
            <w:tcBorders>
              <w:top w:val="single" w:sz="4" w:space="0" w:color="auto"/>
              <w:left w:val="single" w:sz="4" w:space="0" w:color="auto"/>
              <w:bottom w:val="single" w:sz="4" w:space="0" w:color="auto"/>
              <w:right w:val="single" w:sz="4" w:space="0" w:color="auto"/>
            </w:tcBorders>
            <w:vAlign w:val="center"/>
          </w:tcPr>
          <w:p w14:paraId="463E1AF4" w14:textId="77777777" w:rsidR="009D73CB" w:rsidRPr="00F97395" w:rsidRDefault="009D73CB" w:rsidP="00B657E5">
            <w:pPr>
              <w:jc w:val="center"/>
            </w:pPr>
            <w:r>
              <w:sym w:font="Wingdings 2" w:char="F050"/>
            </w:r>
          </w:p>
        </w:tc>
        <w:tc>
          <w:tcPr>
            <w:tcW w:w="596" w:type="pct"/>
            <w:tcBorders>
              <w:top w:val="single" w:sz="4" w:space="0" w:color="auto"/>
              <w:left w:val="single" w:sz="4" w:space="0" w:color="auto"/>
              <w:bottom w:val="single" w:sz="4" w:space="0" w:color="auto"/>
              <w:right w:val="single" w:sz="4" w:space="0" w:color="auto"/>
            </w:tcBorders>
            <w:vAlign w:val="center"/>
          </w:tcPr>
          <w:p w14:paraId="579CEE16" w14:textId="77777777" w:rsidR="009D73CB" w:rsidRPr="00F97395" w:rsidRDefault="009D73CB" w:rsidP="00B657E5">
            <w:pPr>
              <w:jc w:val="center"/>
            </w:pPr>
            <w:r>
              <w:sym w:font="Wingdings 2" w:char="F050"/>
            </w:r>
          </w:p>
        </w:tc>
        <w:tc>
          <w:tcPr>
            <w:tcW w:w="598" w:type="pct"/>
            <w:tcBorders>
              <w:top w:val="single" w:sz="4" w:space="0" w:color="auto"/>
              <w:left w:val="single" w:sz="4" w:space="0" w:color="auto"/>
              <w:bottom w:val="single" w:sz="4" w:space="0" w:color="auto"/>
              <w:right w:val="single" w:sz="4" w:space="0" w:color="auto"/>
            </w:tcBorders>
            <w:vAlign w:val="center"/>
          </w:tcPr>
          <w:p w14:paraId="3A66ADF7" w14:textId="77777777" w:rsidR="009D73CB" w:rsidRPr="00F97395" w:rsidRDefault="008C54A7" w:rsidP="00B657E5">
            <w:pPr>
              <w:jc w:val="center"/>
            </w:pPr>
            <w:r>
              <w:sym w:font="Wingdings 2" w:char="F050"/>
            </w:r>
          </w:p>
        </w:tc>
        <w:tc>
          <w:tcPr>
            <w:tcW w:w="937" w:type="pct"/>
            <w:tcBorders>
              <w:top w:val="single" w:sz="4" w:space="0" w:color="auto"/>
              <w:left w:val="single" w:sz="4" w:space="0" w:color="auto"/>
              <w:bottom w:val="single" w:sz="4" w:space="0" w:color="auto"/>
              <w:right w:val="single" w:sz="4" w:space="0" w:color="auto"/>
            </w:tcBorders>
            <w:vAlign w:val="center"/>
          </w:tcPr>
          <w:p w14:paraId="102CACC2" w14:textId="77777777" w:rsidR="009D73CB" w:rsidRPr="00F97395" w:rsidRDefault="009D73CB" w:rsidP="00B657E5">
            <w:pPr>
              <w:jc w:val="center"/>
            </w:pPr>
            <w:r>
              <w:sym w:font="Wingdings 2" w:char="F050"/>
            </w:r>
          </w:p>
        </w:tc>
        <w:tc>
          <w:tcPr>
            <w:tcW w:w="681" w:type="pct"/>
            <w:tcBorders>
              <w:top w:val="single" w:sz="4" w:space="0" w:color="auto"/>
              <w:left w:val="single" w:sz="4" w:space="0" w:color="auto"/>
              <w:bottom w:val="single" w:sz="4" w:space="0" w:color="auto"/>
              <w:right w:val="single" w:sz="4" w:space="0" w:color="auto"/>
            </w:tcBorders>
            <w:vAlign w:val="center"/>
          </w:tcPr>
          <w:p w14:paraId="1CEC41A8" w14:textId="77777777" w:rsidR="009D73CB" w:rsidRPr="00F97395" w:rsidRDefault="009D73CB" w:rsidP="00B657E5">
            <w:pPr>
              <w:jc w:val="center"/>
            </w:pPr>
            <w:r>
              <w:sym w:font="Wingdings 2" w:char="F050"/>
            </w:r>
          </w:p>
        </w:tc>
        <w:tc>
          <w:tcPr>
            <w:tcW w:w="395" w:type="pct"/>
            <w:tcBorders>
              <w:top w:val="single" w:sz="4" w:space="0" w:color="auto"/>
              <w:left w:val="single" w:sz="4" w:space="0" w:color="auto"/>
              <w:bottom w:val="single" w:sz="4" w:space="0" w:color="auto"/>
              <w:right w:val="single" w:sz="4" w:space="0" w:color="auto"/>
            </w:tcBorders>
            <w:vAlign w:val="center"/>
          </w:tcPr>
          <w:p w14:paraId="2E9F7FD5" w14:textId="77777777" w:rsidR="009D73CB" w:rsidRPr="00F97395" w:rsidRDefault="009D73CB" w:rsidP="00B657E5">
            <w:pPr>
              <w:jc w:val="center"/>
            </w:pPr>
            <w:r>
              <w:sym w:font="Wingdings 2" w:char="F050"/>
            </w:r>
          </w:p>
        </w:tc>
      </w:tr>
    </w:tbl>
    <w:p w14:paraId="393BE48E" w14:textId="77777777" w:rsidR="008D200F" w:rsidRDefault="008D200F" w:rsidP="008D200F"/>
    <w:p w14:paraId="49BBF56D" w14:textId="77777777" w:rsidR="004B474F" w:rsidRPr="008D200F" w:rsidRDefault="004B474F" w:rsidP="008D200F"/>
    <w:p w14:paraId="4AC32845" w14:textId="77777777" w:rsidR="008D200F" w:rsidRDefault="008D200F" w:rsidP="008D200F">
      <w:pPr>
        <w:spacing w:after="200" w:line="276" w:lineRule="auto"/>
        <w:contextualSpacing/>
      </w:pPr>
    </w:p>
    <w:p w14:paraId="3BECB875" w14:textId="77777777" w:rsidR="00C371B4" w:rsidRPr="00C371B4" w:rsidRDefault="00C371B4" w:rsidP="00C371B4"/>
    <w:p w14:paraId="036D2EBC" w14:textId="77777777" w:rsidR="00F22E2E" w:rsidRDefault="00F22E2E" w:rsidP="00AA3FEE">
      <w:pPr>
        <w:pStyle w:val="Heading1"/>
      </w:pPr>
      <w:bookmarkStart w:id="40" w:name="_Toc490743857"/>
      <w:r>
        <w:lastRenderedPageBreak/>
        <w:t>Further information</w:t>
      </w:r>
      <w:bookmarkEnd w:id="21"/>
      <w:bookmarkEnd w:id="40"/>
    </w:p>
    <w:p w14:paraId="0EA687B0" w14:textId="77777777" w:rsidR="00FC2927" w:rsidRPr="00ED1F3D" w:rsidRDefault="006B137F" w:rsidP="009E15F7">
      <w:pPr>
        <w:pStyle w:val="Heading2"/>
      </w:pPr>
      <w:bookmarkStart w:id="41" w:name="_Toc490743858"/>
      <w:r>
        <w:t>R</w:t>
      </w:r>
      <w:r w:rsidR="009F6C37" w:rsidRPr="00ED1F3D">
        <w:t>elevant</w:t>
      </w:r>
      <w:r w:rsidR="00FC2927" w:rsidRPr="00ED1F3D">
        <w:t xml:space="preserve"> departmental advice and </w:t>
      </w:r>
      <w:r w:rsidR="009F6C37" w:rsidRPr="00ED1F3D">
        <w:t xml:space="preserve">statutory </w:t>
      </w:r>
      <w:r w:rsidR="00FC2927" w:rsidRPr="00ED1F3D">
        <w:t>guidance</w:t>
      </w:r>
      <w:bookmarkEnd w:id="41"/>
    </w:p>
    <w:p w14:paraId="25B036EB" w14:textId="77777777" w:rsidR="003766CD" w:rsidRPr="003766CD" w:rsidRDefault="003766CD" w:rsidP="003C3C26">
      <w:pPr>
        <w:numPr>
          <w:ilvl w:val="0"/>
          <w:numId w:val="28"/>
        </w:numPr>
        <w:spacing w:before="100" w:beforeAutospacing="1" w:after="100" w:afterAutospacing="1" w:line="240" w:lineRule="auto"/>
        <w:rPr>
          <w:lang w:val="en"/>
        </w:rPr>
      </w:pPr>
      <w:r>
        <w:rPr>
          <w:lang w:val="en"/>
        </w:rPr>
        <w:t xml:space="preserve">Care planning, placement and case review guidance: </w:t>
      </w:r>
      <w:hyperlink r:id="rId24" w:history="1">
        <w:r w:rsidRPr="008C4831">
          <w:rPr>
            <w:rStyle w:val="Hyperlink"/>
          </w:rPr>
          <w:t>https://www.gov.uk/government/publications/children-act-1989-care-planning-placement-and-case-review</w:t>
        </w:r>
      </w:hyperlink>
      <w:r>
        <w:t xml:space="preserve"> </w:t>
      </w:r>
      <w:r>
        <w:rPr>
          <w:lang w:val="en"/>
        </w:rPr>
        <w:br/>
      </w:r>
    </w:p>
    <w:p w14:paraId="74378FE3" w14:textId="77777777" w:rsidR="003766CD" w:rsidRPr="0045583A" w:rsidRDefault="003766CD" w:rsidP="0045583A">
      <w:pPr>
        <w:numPr>
          <w:ilvl w:val="0"/>
          <w:numId w:val="28"/>
        </w:numPr>
        <w:spacing w:before="100" w:beforeAutospacing="1" w:after="100" w:afterAutospacing="1" w:line="240" w:lineRule="auto"/>
        <w:rPr>
          <w:lang w:val="en"/>
        </w:rPr>
      </w:pPr>
      <w:r w:rsidRPr="003766CD">
        <w:rPr>
          <w:lang w:val="en"/>
        </w:rPr>
        <w:t xml:space="preserve">Planning transition to adulthood for care leavers: </w:t>
      </w:r>
      <w:hyperlink r:id="rId25" w:history="1">
        <w:r w:rsidR="0045583A" w:rsidRPr="00C56357">
          <w:rPr>
            <w:rStyle w:val="Hyperlink"/>
          </w:rPr>
          <w:t>https://www.gov.uk/government/publications/children-act-1989-transition-to-adulthood-for-care-leavers</w:t>
        </w:r>
      </w:hyperlink>
      <w:r w:rsidR="0045583A">
        <w:rPr>
          <w:lang w:val="en"/>
        </w:rPr>
        <w:br/>
      </w:r>
    </w:p>
    <w:p w14:paraId="1297F25A" w14:textId="77777777" w:rsidR="00C91068" w:rsidRPr="003766CD" w:rsidRDefault="003766CD" w:rsidP="003C3C26">
      <w:pPr>
        <w:numPr>
          <w:ilvl w:val="0"/>
          <w:numId w:val="28"/>
        </w:numPr>
        <w:spacing w:before="100" w:beforeAutospacing="1" w:after="100" w:afterAutospacing="1" w:line="240" w:lineRule="auto"/>
        <w:rPr>
          <w:lang w:val="en"/>
        </w:rPr>
      </w:pPr>
      <w:r>
        <w:rPr>
          <w:lang w:val="en"/>
        </w:rPr>
        <w:t xml:space="preserve">Roles and responsibilities of the Director of Children’s Services and the Lead Member for Children’s Services: </w:t>
      </w:r>
      <w:hyperlink r:id="rId26" w:history="1">
        <w:r w:rsidRPr="008C4831">
          <w:rPr>
            <w:rStyle w:val="Hyperlink"/>
            <w:lang w:val="en"/>
          </w:rPr>
          <w:t>https://www.gov.uk/government/publications/directors-of-childrens-services-roles-and-responsibilities</w:t>
        </w:r>
      </w:hyperlink>
      <w:r w:rsidRPr="003766CD">
        <w:rPr>
          <w:lang w:val="en"/>
        </w:rPr>
        <w:br/>
      </w:r>
    </w:p>
    <w:p w14:paraId="6A3915F9" w14:textId="77777777" w:rsidR="00864C2F" w:rsidRPr="003766CD" w:rsidRDefault="003766CD" w:rsidP="003C3C26">
      <w:pPr>
        <w:numPr>
          <w:ilvl w:val="0"/>
          <w:numId w:val="28"/>
        </w:numPr>
        <w:spacing w:before="100" w:beforeAutospacing="1" w:after="100" w:afterAutospacing="1" w:line="240" w:lineRule="auto"/>
        <w:rPr>
          <w:lang w:val="en"/>
        </w:rPr>
      </w:pPr>
      <w:r>
        <w:rPr>
          <w:lang w:val="en"/>
        </w:rPr>
        <w:t xml:space="preserve">Promoting the health and wellbeing of looked-after children: </w:t>
      </w:r>
      <w:hyperlink r:id="rId27" w:history="1">
        <w:r w:rsidRPr="008C4831">
          <w:rPr>
            <w:rStyle w:val="Hyperlink"/>
            <w:lang w:val="en"/>
          </w:rPr>
          <w:t>https://www.gov.uk/government/publications/promoting-the-health-and-wellbeing-of-looked-after-children--2</w:t>
        </w:r>
      </w:hyperlink>
      <w:r w:rsidRPr="003766CD">
        <w:rPr>
          <w:lang w:val="en"/>
        </w:rPr>
        <w:br/>
      </w:r>
    </w:p>
    <w:p w14:paraId="2B0CE2E6" w14:textId="77777777" w:rsidR="003766CD" w:rsidRPr="007A240D" w:rsidRDefault="003766CD" w:rsidP="003C3C26">
      <w:pPr>
        <w:numPr>
          <w:ilvl w:val="0"/>
          <w:numId w:val="28"/>
        </w:numPr>
        <w:spacing w:before="100" w:beforeAutospacing="1" w:after="100" w:afterAutospacing="1" w:line="240" w:lineRule="auto"/>
        <w:rPr>
          <w:lang w:val="en"/>
        </w:rPr>
      </w:pPr>
      <w:r>
        <w:rPr>
          <w:lang w:val="en"/>
        </w:rPr>
        <w:t xml:space="preserve">Promoting the education of looked-after children: </w:t>
      </w:r>
      <w:hyperlink r:id="rId28" w:history="1">
        <w:r w:rsidRPr="008C4831">
          <w:rPr>
            <w:rStyle w:val="Hyperlink"/>
            <w:lang w:val="en"/>
          </w:rPr>
          <w:t>https://www.gov.uk/government/publications/promoting-the-education-of-looked-after-children</w:t>
        </w:r>
      </w:hyperlink>
      <w:r w:rsidR="007A240D">
        <w:rPr>
          <w:lang w:val="en"/>
        </w:rPr>
        <w:br/>
      </w:r>
    </w:p>
    <w:p w14:paraId="28696B8C" w14:textId="77777777" w:rsidR="00BA34BE" w:rsidRPr="00BA34BE" w:rsidRDefault="003766CD" w:rsidP="003C3C26">
      <w:pPr>
        <w:numPr>
          <w:ilvl w:val="0"/>
          <w:numId w:val="28"/>
        </w:numPr>
        <w:spacing w:before="100" w:beforeAutospacing="1" w:after="100" w:afterAutospacing="1" w:line="240" w:lineRule="auto"/>
        <w:rPr>
          <w:lang w:val="en"/>
        </w:rPr>
      </w:pPr>
      <w:r>
        <w:rPr>
          <w:lang w:val="en"/>
        </w:rPr>
        <w:t>Care Leaver Strategy: a cross departmental strategy for young people leaving care</w:t>
      </w:r>
      <w:r w:rsidR="007A240D">
        <w:rPr>
          <w:lang w:val="en"/>
        </w:rPr>
        <w:t xml:space="preserve">: </w:t>
      </w:r>
      <w:hyperlink r:id="rId29" w:history="1">
        <w:r w:rsidR="007A240D" w:rsidRPr="008C4831">
          <w:rPr>
            <w:rStyle w:val="Hyperlink"/>
            <w:lang w:val="en"/>
          </w:rPr>
          <w:t>https://www.gov.uk/government/publications/keep-on-caring-supporting-young-people-from-care-to-independence</w:t>
        </w:r>
      </w:hyperlink>
      <w:r w:rsidR="00BA34BE">
        <w:rPr>
          <w:lang w:val="en"/>
        </w:rPr>
        <w:br/>
      </w:r>
    </w:p>
    <w:p w14:paraId="6F4F931A" w14:textId="77777777" w:rsidR="00BA34BE" w:rsidRPr="006B137F" w:rsidRDefault="00BA34BE" w:rsidP="003C3C26">
      <w:pPr>
        <w:numPr>
          <w:ilvl w:val="0"/>
          <w:numId w:val="28"/>
        </w:numPr>
        <w:spacing w:before="100" w:beforeAutospacing="1" w:after="100" w:afterAutospacing="1" w:line="240" w:lineRule="auto"/>
        <w:rPr>
          <w:lang w:val="en"/>
        </w:rPr>
      </w:pPr>
      <w:r>
        <w:rPr>
          <w:lang w:val="en"/>
        </w:rPr>
        <w:t xml:space="preserve">Working together to safeguard children: </w:t>
      </w:r>
      <w:hyperlink r:id="rId30" w:history="1">
        <w:r w:rsidRPr="008C4831">
          <w:rPr>
            <w:rStyle w:val="Hyperlink"/>
            <w:lang w:val="en"/>
          </w:rPr>
          <w:t>https://www.gov.uk/government/publications/working-together-to-safeguard-children--2</w:t>
        </w:r>
      </w:hyperlink>
    </w:p>
    <w:p w14:paraId="5ACB43F4" w14:textId="77777777" w:rsidR="005570B2" w:rsidRDefault="005570B2" w:rsidP="005570B2">
      <w:r>
        <w:t xml:space="preserve"> </w:t>
      </w:r>
    </w:p>
    <w:p w14:paraId="42FADD0E" w14:textId="77777777" w:rsidR="005570B2" w:rsidRPr="00EC7D6A" w:rsidRDefault="005570B2" w:rsidP="00EC7D6A"/>
    <w:p w14:paraId="2CFF2DC4" w14:textId="65D2C6B5" w:rsidR="00C2510F" w:rsidRPr="00D807FE" w:rsidRDefault="00EC7D6A" w:rsidP="001C73E7">
      <w:pPr>
        <w:pStyle w:val="Logos"/>
        <w:tabs>
          <w:tab w:val="right" w:pos="9498"/>
        </w:tabs>
      </w:pPr>
      <w:r>
        <w:lastRenderedPageBreak/>
        <w:drawing>
          <wp:inline distT="0" distB="0" distL="0" distR="0" wp14:anchorId="40920FB9" wp14:editId="3E7201DA">
            <wp:extent cx="1344930" cy="1075690"/>
            <wp:effectExtent l="0" t="0" r="7620" b="0"/>
            <wp:docPr id="18" name="Picture 18" descr="Department for Education" title="Logo"/>
            <wp:cNvGraphicFramePr/>
            <a:graphic xmlns:a="http://schemas.openxmlformats.org/drawingml/2006/main">
              <a:graphicData uri="http://schemas.openxmlformats.org/drawingml/2006/picture">
                <pic:pic xmlns:pic="http://schemas.openxmlformats.org/drawingml/2006/picture">
                  <pic:nvPicPr>
                    <pic:cNvPr id="9" name="Picture 9" descr="Department for Education" title="Logo"/>
                    <pic:cNvPicPr/>
                  </pic:nvPicPr>
                  <pic:blipFill rotWithShape="1">
                    <a:blip r:embed="rId15"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r w:rsidR="001C73E7">
        <w:br/>
      </w:r>
      <w:r w:rsidR="001C73E7">
        <w:br/>
      </w:r>
      <w:r w:rsidR="001C73E7">
        <w:br/>
      </w:r>
      <w:r w:rsidR="001C73E7">
        <w:br/>
      </w:r>
      <w:r w:rsidR="001C73E7">
        <w:br/>
      </w:r>
      <w:r w:rsidR="001C73E7">
        <w:br/>
      </w:r>
      <w:r w:rsidR="001C73E7">
        <w:br/>
      </w:r>
      <w:r w:rsidR="001C73E7">
        <w:br/>
      </w:r>
      <w:r w:rsidR="001C73E7">
        <w:br/>
      </w:r>
      <w:r w:rsidR="001C73E7">
        <w:br/>
      </w:r>
      <w:r w:rsidR="001C73E7">
        <w:br/>
      </w:r>
      <w:r w:rsidR="001C73E7">
        <w:br/>
      </w:r>
      <w:r w:rsidR="001C73E7">
        <w:br/>
      </w:r>
      <w:r w:rsidR="001C73E7">
        <w:br/>
      </w:r>
      <w:r w:rsidR="00C2510F" w:rsidRPr="00D807FE">
        <w:t xml:space="preserve">© Crown copyright </w:t>
      </w:r>
      <w:r w:rsidR="00976452">
        <w:rPr>
          <w:highlight w:val="yellow"/>
        </w:rPr>
        <w:t>[2018</w:t>
      </w:r>
      <w:r w:rsidR="00976452">
        <w:t>]</w:t>
      </w:r>
    </w:p>
    <w:p w14:paraId="548B7D36" w14:textId="77777777" w:rsidR="00C2510F" w:rsidRPr="0034222D" w:rsidRDefault="00DA4C85" w:rsidP="00C2510F">
      <w:pPr>
        <w:pStyle w:val="CopyrightBox"/>
      </w:pPr>
      <w:r>
        <w:t xml:space="preserve">This </w:t>
      </w:r>
      <w:r w:rsidRPr="0034222D">
        <w:t xml:space="preserve">publication </w:t>
      </w:r>
      <w:r>
        <w:t xml:space="preserve">(not including logos) is licensed under the terms of the </w:t>
      </w:r>
      <w:r w:rsidRPr="0034222D">
        <w:t>Open Government Licence v</w:t>
      </w:r>
      <w:r>
        <w:t>3</w:t>
      </w:r>
      <w:r w:rsidRPr="0034222D">
        <w:t>.0</w:t>
      </w:r>
      <w:r>
        <w:t xml:space="preserve"> except where otherwise stated</w:t>
      </w:r>
      <w:r w:rsidRPr="0034222D">
        <w:t>. Where we have identified any third party copyright information you will need to obtain permission from the copyright holders concerned.</w:t>
      </w:r>
    </w:p>
    <w:p w14:paraId="064F65A0" w14:textId="77777777" w:rsidR="00C2510F" w:rsidRDefault="00C2510F" w:rsidP="00C2510F">
      <w:pPr>
        <w:pStyle w:val="LicenceIntro"/>
      </w:pPr>
      <w:r>
        <w:t>To view  this licence:</w:t>
      </w:r>
    </w:p>
    <w:p w14:paraId="2EFA58E8" w14:textId="77777777" w:rsidR="00C2510F" w:rsidRPr="00095901" w:rsidRDefault="00C2510F" w:rsidP="00C2510F">
      <w:pPr>
        <w:pStyle w:val="Licence"/>
      </w:pPr>
      <w:r w:rsidRPr="00095901">
        <w:t xml:space="preserve">visit </w:t>
      </w:r>
      <w:r w:rsidRPr="00095901">
        <w:tab/>
      </w:r>
      <w:hyperlink r:id="rId31" w:tooltip="Visit the national archives licencing information" w:history="1">
        <w:r w:rsidR="0014122D">
          <w:rPr>
            <w:rStyle w:val="Hyperlink"/>
          </w:rPr>
          <w:t>www.nationalarchives.gov.uk/doc/open-government-licence/version/3</w:t>
        </w:r>
      </w:hyperlink>
    </w:p>
    <w:p w14:paraId="55319572" w14:textId="77777777" w:rsidR="00C2510F" w:rsidRDefault="00C2510F" w:rsidP="00C2510F">
      <w:pPr>
        <w:pStyle w:val="Licence"/>
        <w:rPr>
          <w:rStyle w:val="Hyperlink"/>
        </w:rPr>
      </w:pPr>
      <w:r w:rsidRPr="00095901">
        <w:t xml:space="preserve">email </w:t>
      </w:r>
      <w:r w:rsidRPr="00095901">
        <w:tab/>
      </w:r>
      <w:hyperlink r:id="rId32" w:tooltip="The National Archives' email address" w:history="1">
        <w:r w:rsidRPr="00095901">
          <w:rPr>
            <w:rStyle w:val="Hyperlink"/>
          </w:rPr>
          <w:t>psi@nationalarchives.gsi.gov.uk</w:t>
        </w:r>
      </w:hyperlink>
    </w:p>
    <w:p w14:paraId="6A3F1618" w14:textId="77777777" w:rsidR="00DA4C85" w:rsidRPr="00095901" w:rsidRDefault="00DA4C85" w:rsidP="00C2510F">
      <w:pPr>
        <w:pStyle w:val="Licence"/>
      </w:pPr>
      <w:r>
        <w:t>write to</w:t>
      </w:r>
      <w:r>
        <w:tab/>
        <w:t>Information Policy Team, The National Archives, Kew, London, TW9 4DU</w:t>
      </w:r>
    </w:p>
    <w:p w14:paraId="113F9533" w14:textId="77777777" w:rsidR="00C2510F" w:rsidRDefault="00C2510F" w:rsidP="00C2510F">
      <w:pPr>
        <w:pStyle w:val="LicenceIntro"/>
      </w:pPr>
      <w:r>
        <w:t>About this publication:</w:t>
      </w:r>
    </w:p>
    <w:p w14:paraId="4F4B9061" w14:textId="77777777" w:rsidR="00C2510F" w:rsidRPr="00095901" w:rsidRDefault="00C2510F" w:rsidP="00C2510F">
      <w:pPr>
        <w:pStyle w:val="Licence"/>
      </w:pPr>
      <w:r w:rsidRPr="00095901">
        <w:t>enquir</w:t>
      </w:r>
      <w:r>
        <w:t>i</w:t>
      </w:r>
      <w:r w:rsidRPr="00095901">
        <w:t xml:space="preserve">es  </w:t>
      </w:r>
      <w:r w:rsidRPr="00095901">
        <w:tab/>
      </w:r>
      <w:hyperlink r:id="rId33" w:tooltip="Department for Education contact us list" w:history="1">
        <w:r w:rsidRPr="00095901">
          <w:rPr>
            <w:rStyle w:val="Hyperlink"/>
          </w:rPr>
          <w:t>www.education.gov.uk/contactus</w:t>
        </w:r>
      </w:hyperlink>
      <w:r w:rsidRPr="00095901">
        <w:t xml:space="preserve"> </w:t>
      </w:r>
    </w:p>
    <w:p w14:paraId="20EEC4B0" w14:textId="77777777" w:rsidR="00C2510F" w:rsidRPr="00095901" w:rsidRDefault="00C2510F" w:rsidP="00C2510F">
      <w:pPr>
        <w:pStyle w:val="Licence"/>
      </w:pPr>
      <w:r w:rsidRPr="00095901">
        <w:t xml:space="preserve">download </w:t>
      </w:r>
      <w:r w:rsidRPr="00095901">
        <w:tab/>
      </w:r>
      <w:hyperlink r:id="rId34" w:tooltip="Link to GOV.UK publications" w:history="1">
        <w:r w:rsidRPr="00095901">
          <w:rPr>
            <w:rStyle w:val="Hyperlink"/>
          </w:rPr>
          <w:t>www.gov.uk/government/publications</w:t>
        </w:r>
      </w:hyperlink>
      <w:r w:rsidRPr="00095901">
        <w:t xml:space="preserve"> </w:t>
      </w:r>
    </w:p>
    <w:p w14:paraId="02FC598D" w14:textId="77777777" w:rsidR="00C2510F" w:rsidRPr="00203ACA" w:rsidRDefault="00C2510F" w:rsidP="00C2510F">
      <w:pPr>
        <w:pStyle w:val="Reference"/>
        <w:tabs>
          <w:tab w:val="clear" w:pos="1701"/>
          <w:tab w:val="left" w:pos="1418"/>
        </w:tabs>
      </w:pPr>
      <w:r w:rsidRPr="00203ACA">
        <w:t xml:space="preserve">Reference: </w:t>
      </w:r>
      <w:r w:rsidRPr="00203ACA">
        <w:tab/>
      </w:r>
      <w:r w:rsidRPr="00DA062B">
        <w:rPr>
          <w:highlight w:val="yellow"/>
        </w:rPr>
        <w:t>[000-000-000]</w:t>
      </w:r>
    </w:p>
    <w:tbl>
      <w:tblPr>
        <w:tblStyle w:val="TableGrid"/>
        <w:tblW w:w="8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ocial media"/>
        <w:tblDescription w:val="Two Links to profile pages"/>
      </w:tblPr>
      <w:tblGrid>
        <w:gridCol w:w="1276"/>
        <w:gridCol w:w="2835"/>
        <w:gridCol w:w="935"/>
        <w:gridCol w:w="3459"/>
      </w:tblGrid>
      <w:tr w:rsidR="000D0C70" w:rsidRPr="00E1471D" w14:paraId="088425EF" w14:textId="77777777" w:rsidTr="003C6276">
        <w:trPr>
          <w:tblHeader/>
        </w:trPr>
        <w:tc>
          <w:tcPr>
            <w:tcW w:w="1276" w:type="dxa"/>
          </w:tcPr>
          <w:p w14:paraId="26041FE2" w14:textId="77777777" w:rsidR="000D0C70" w:rsidRPr="00E1471D" w:rsidRDefault="000D0C70" w:rsidP="003C6276">
            <w:pPr>
              <w:pStyle w:val="SocialMedia"/>
              <w:tabs>
                <w:tab w:val="clear" w:pos="4253"/>
                <w:tab w:val="left" w:pos="176"/>
              </w:tabs>
            </w:pPr>
            <w:r>
              <w:tab/>
            </w:r>
            <w:r w:rsidRPr="00E1471D">
              <w:drawing>
                <wp:inline distT="0" distB="0" distL="0" distR="0" wp14:anchorId="36BDD346" wp14:editId="2B5EFE6C">
                  <wp:extent cx="338400" cy="273600"/>
                  <wp:effectExtent l="0" t="0" r="5080" b="0"/>
                  <wp:docPr id="15" name="Picture 15" descr="Twitter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logo_blue.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338400" cy="273600"/>
                          </a:xfrm>
                          <a:prstGeom prst="rect">
                            <a:avLst/>
                          </a:prstGeom>
                        </pic:spPr>
                      </pic:pic>
                    </a:graphicData>
                  </a:graphic>
                </wp:inline>
              </w:drawing>
            </w:r>
          </w:p>
        </w:tc>
        <w:tc>
          <w:tcPr>
            <w:tcW w:w="2835" w:type="dxa"/>
          </w:tcPr>
          <w:p w14:paraId="0747FAA6" w14:textId="77777777" w:rsidR="000D0C70" w:rsidRPr="00E1471D" w:rsidRDefault="00AA0D01" w:rsidP="003C6276">
            <w:pPr>
              <w:pStyle w:val="SocialMedia"/>
            </w:pPr>
            <w:r>
              <w:t>Follow us on T</w:t>
            </w:r>
            <w:r w:rsidR="000D0C70" w:rsidRPr="00E1471D">
              <w:t>witter:</w:t>
            </w:r>
            <w:r w:rsidR="000D0C70" w:rsidRPr="003873BA">
              <w:t xml:space="preserve"> </w:t>
            </w:r>
            <w:hyperlink r:id="rId36" w:tooltip="View the DfE Twitter profile page" w:history="1">
              <w:r w:rsidR="000D0C70" w:rsidRPr="003873BA">
                <w:rPr>
                  <w:rStyle w:val="Hyperlink"/>
                </w:rPr>
                <w:t>@educationgovuk</w:t>
              </w:r>
            </w:hyperlink>
          </w:p>
        </w:tc>
        <w:tc>
          <w:tcPr>
            <w:tcW w:w="935" w:type="dxa"/>
          </w:tcPr>
          <w:p w14:paraId="6F6758BE" w14:textId="77777777" w:rsidR="000D0C70" w:rsidRPr="00E1471D" w:rsidRDefault="000D0C70" w:rsidP="003C6276">
            <w:pPr>
              <w:pStyle w:val="SocialMedia"/>
            </w:pPr>
            <w:r w:rsidRPr="00E1471D">
              <w:drawing>
                <wp:inline distT="0" distB="0" distL="0" distR="0" wp14:anchorId="76532E7A" wp14:editId="702AF5D4">
                  <wp:extent cx="273050" cy="273050"/>
                  <wp:effectExtent l="0" t="0" r="0" b="0"/>
                  <wp:docPr id="16" name="Picture 16" descr="Facebook"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t_f_logo_lg.pn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273050" cy="273050"/>
                          </a:xfrm>
                          <a:prstGeom prst="rect">
                            <a:avLst/>
                          </a:prstGeom>
                        </pic:spPr>
                      </pic:pic>
                    </a:graphicData>
                  </a:graphic>
                </wp:inline>
              </w:drawing>
            </w:r>
          </w:p>
        </w:tc>
        <w:tc>
          <w:tcPr>
            <w:tcW w:w="3459" w:type="dxa"/>
          </w:tcPr>
          <w:p w14:paraId="6AC451D4" w14:textId="77777777" w:rsidR="000D0C70" w:rsidRPr="00E1471D" w:rsidRDefault="000D0C70" w:rsidP="00AA0D01">
            <w:pPr>
              <w:pStyle w:val="SocialMedia"/>
            </w:pPr>
            <w:r w:rsidRPr="00E1471D">
              <w:t xml:space="preserve">Like us on </w:t>
            </w:r>
            <w:r w:rsidR="00AA0D01">
              <w:t>F</w:t>
            </w:r>
            <w:r w:rsidRPr="00E1471D">
              <w:t>acebook:</w:t>
            </w:r>
            <w:r w:rsidRPr="00E1471D">
              <w:br/>
            </w:r>
            <w:hyperlink r:id="rId38" w:tooltip="Link the DfE on Facebook" w:history="1">
              <w:r w:rsidRPr="003873BA">
                <w:rPr>
                  <w:rStyle w:val="Hyperlink"/>
                </w:rPr>
                <w:t>facebook.com/educationgovuk</w:t>
              </w:r>
            </w:hyperlink>
          </w:p>
        </w:tc>
      </w:tr>
    </w:tbl>
    <w:p w14:paraId="50AFF54D" w14:textId="77777777" w:rsidR="00A70386" w:rsidRPr="0096424B" w:rsidRDefault="00A70386" w:rsidP="00D46EF1">
      <w:pPr>
        <w:pStyle w:val="TableRowRight"/>
      </w:pPr>
    </w:p>
    <w:sectPr w:rsidR="00A70386" w:rsidRPr="0096424B" w:rsidSect="00C76F94">
      <w:footerReference w:type="default" r:id="rId39"/>
      <w:headerReference w:type="first" r:id="rId40"/>
      <w:pgSz w:w="11906" w:h="16838"/>
      <w:pgMar w:top="1134" w:right="1276" w:bottom="1134" w:left="1134" w:header="709" w:footer="709"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633F5D" w14:textId="77777777" w:rsidR="00077E78" w:rsidRDefault="00077E78" w:rsidP="005C657D">
      <w:pPr>
        <w:spacing w:after="0" w:line="240" w:lineRule="auto"/>
      </w:pPr>
      <w:r>
        <w:separator/>
      </w:r>
    </w:p>
    <w:p w14:paraId="4A827B65" w14:textId="77777777" w:rsidR="00077E78" w:rsidRDefault="00077E78"/>
  </w:endnote>
  <w:endnote w:type="continuationSeparator" w:id="0">
    <w:p w14:paraId="388A7455" w14:textId="77777777" w:rsidR="00077E78" w:rsidRDefault="00077E78" w:rsidP="005C657D">
      <w:pPr>
        <w:spacing w:after="0" w:line="240" w:lineRule="auto"/>
      </w:pPr>
      <w:r>
        <w:continuationSeparator/>
      </w:r>
    </w:p>
    <w:p w14:paraId="329DC582" w14:textId="77777777" w:rsidR="00077E78" w:rsidRDefault="00077E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582540"/>
      <w:docPartObj>
        <w:docPartGallery w:val="Page Numbers (Bottom of Page)"/>
        <w:docPartUnique/>
      </w:docPartObj>
    </w:sdtPr>
    <w:sdtEndPr>
      <w:rPr>
        <w:noProof/>
      </w:rPr>
    </w:sdtEndPr>
    <w:sdtContent>
      <w:p w14:paraId="75698F98" w14:textId="65F66133" w:rsidR="00077E78" w:rsidRDefault="00077E78" w:rsidP="005D4C54">
        <w:pPr>
          <w:pStyle w:val="Footer"/>
          <w:spacing w:before="240"/>
          <w:jc w:val="center"/>
        </w:pPr>
        <w:r>
          <w:fldChar w:fldCharType="begin"/>
        </w:r>
        <w:r>
          <w:instrText xml:space="preserve"> PAGE   \* MERGEFORMAT </w:instrText>
        </w:r>
        <w:r>
          <w:fldChar w:fldCharType="separate"/>
        </w:r>
        <w:r w:rsidR="000501D4">
          <w:rPr>
            <w:noProof/>
          </w:rPr>
          <w:t>2</w:t>
        </w:r>
        <w:r>
          <w:rPr>
            <w:noProof/>
          </w:rPr>
          <w:fldChar w:fldCharType="end"/>
        </w:r>
      </w:p>
    </w:sdtContent>
  </w:sdt>
  <w:p w14:paraId="6DB6BE64" w14:textId="77777777" w:rsidR="00077E78" w:rsidRDefault="00077E7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472764" w14:textId="77777777" w:rsidR="00077E78" w:rsidRDefault="00077E78" w:rsidP="005C657D">
      <w:pPr>
        <w:spacing w:after="0" w:line="240" w:lineRule="auto"/>
      </w:pPr>
      <w:r>
        <w:separator/>
      </w:r>
    </w:p>
    <w:p w14:paraId="08BED57D" w14:textId="77777777" w:rsidR="00077E78" w:rsidRDefault="00077E78"/>
  </w:footnote>
  <w:footnote w:type="continuationSeparator" w:id="0">
    <w:p w14:paraId="4B631061" w14:textId="77777777" w:rsidR="00077E78" w:rsidRDefault="00077E78" w:rsidP="005C657D">
      <w:pPr>
        <w:spacing w:after="0" w:line="240" w:lineRule="auto"/>
      </w:pPr>
      <w:r>
        <w:continuationSeparator/>
      </w:r>
    </w:p>
    <w:p w14:paraId="3278333A" w14:textId="77777777" w:rsidR="00077E78" w:rsidRDefault="00077E78"/>
  </w:footnote>
  <w:footnote w:id="1">
    <w:p w14:paraId="462B9C59" w14:textId="77777777" w:rsidR="00077E78" w:rsidRDefault="00077E78">
      <w:pPr>
        <w:pStyle w:val="FootnoteText"/>
      </w:pPr>
      <w:r>
        <w:rPr>
          <w:rStyle w:val="FootnoteReference"/>
        </w:rPr>
        <w:footnoteRef/>
      </w:r>
      <w:r>
        <w:t xml:space="preserve"> </w:t>
      </w:r>
      <w:hyperlink r:id="rId1" w:history="1">
        <w:r w:rsidRPr="00833A5E">
          <w:rPr>
            <w:rStyle w:val="Hyperlink"/>
          </w:rPr>
          <w:t>Department for Education, Children looked after in England including adoption: 2015 to 2016</w:t>
        </w:r>
      </w:hyperlink>
    </w:p>
  </w:footnote>
  <w:footnote w:id="2">
    <w:p w14:paraId="1219DC19" w14:textId="77777777" w:rsidR="00077E78" w:rsidRDefault="00077E78" w:rsidP="006F6D28">
      <w:pPr>
        <w:pStyle w:val="FootnoteText"/>
      </w:pPr>
      <w:r>
        <w:rPr>
          <w:rStyle w:val="FootnoteReference"/>
        </w:rPr>
        <w:footnoteRef/>
      </w:r>
      <w:r>
        <w:t xml:space="preserve"> Section 10 of the Children Act 2004 defines relevant partners as including: the district council; the local policing body and the chief officer of police; probation board; any provider of probation services; youth offending team; the Secretary of State in relation to functions under sections 2 and 3 of the Offender Management Act 2007; NHS England; Clinical Commissioning Groups (CCGs); the governing body of a maintained school; an academy or City Technology College or City Technology College of the Arts; the governing body of an institution within the further education sector; the Secretary of State in relation to functions under section 2 of the Employment and Training Act 1973.</w:t>
      </w:r>
    </w:p>
  </w:footnote>
  <w:footnote w:id="3">
    <w:p w14:paraId="051D75CA" w14:textId="77777777" w:rsidR="00077E78" w:rsidRDefault="00077E78">
      <w:pPr>
        <w:pStyle w:val="FootnoteText"/>
      </w:pPr>
      <w:r>
        <w:rPr>
          <w:rStyle w:val="FootnoteReference"/>
        </w:rPr>
        <w:footnoteRef/>
      </w:r>
      <w:r>
        <w:t xml:space="preserve"> </w:t>
      </w:r>
      <w:hyperlink r:id="rId2" w:history="1">
        <w:r w:rsidRPr="002D2371">
          <w:rPr>
            <w:rStyle w:val="Hyperlink"/>
          </w:rPr>
          <w:t>https://www.offa.org.uk/universities-and-colleges/guidance/topic-briefings/topic-briefing-care-leavers/</w:t>
        </w:r>
      </w:hyperlink>
    </w:p>
    <w:p w14:paraId="563C7D87" w14:textId="77777777" w:rsidR="00077E78" w:rsidRDefault="00077E78">
      <w:pPr>
        <w:pStyle w:val="FootnoteText"/>
      </w:pPr>
    </w:p>
  </w:footnote>
  <w:footnote w:id="4">
    <w:p w14:paraId="69A89841" w14:textId="77777777" w:rsidR="00077E78" w:rsidRDefault="00077E78">
      <w:pPr>
        <w:pStyle w:val="FootnoteText"/>
      </w:pPr>
      <w:r>
        <w:rPr>
          <w:rStyle w:val="FootnoteReference"/>
        </w:rPr>
        <w:footnoteRef/>
      </w:r>
      <w:r>
        <w:t xml:space="preserve"> The five steps to the framework are: training young people on tenancies and the housing market; involving young people in planning their accommodation; reducing housing crisis by having emergency options; commissioning a wide range of housing types; and developing skills and confidence ahead of a move to independent living.</w:t>
      </w:r>
    </w:p>
  </w:footnote>
  <w:footnote w:id="5">
    <w:p w14:paraId="03E5EB41" w14:textId="77777777" w:rsidR="00077E78" w:rsidRDefault="00077E78">
      <w:pPr>
        <w:pStyle w:val="FootnoteText"/>
      </w:pPr>
      <w:r>
        <w:rPr>
          <w:rStyle w:val="FootnoteReference"/>
        </w:rPr>
        <w:footnoteRef/>
      </w:r>
      <w:r>
        <w:t xml:space="preserve"> R (on the application of O) v London Borough of Barking and Dagenham [2010] EWCA Civ 1101.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693F3" w14:textId="25452310" w:rsidR="00077E78" w:rsidRDefault="00077E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C6B02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F6EBEF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E7A56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96444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B722D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2E74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4EAFF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A034C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E4DB26"/>
    <w:lvl w:ilvl="0">
      <w:start w:val="1"/>
      <w:numFmt w:val="decimal"/>
      <w:pStyle w:val="ListNumber"/>
      <w:lvlText w:val="%1."/>
      <w:lvlJc w:val="left"/>
      <w:pPr>
        <w:tabs>
          <w:tab w:val="num" w:pos="360"/>
        </w:tabs>
        <w:ind w:left="360" w:hanging="360"/>
      </w:pPr>
    </w:lvl>
  </w:abstractNum>
  <w:abstractNum w:abstractNumId="9" w15:restartNumberingAfterBreak="0">
    <w:nsid w:val="02B62BD9"/>
    <w:multiLevelType w:val="multilevel"/>
    <w:tmpl w:val="C3727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929232A"/>
    <w:multiLevelType w:val="hybridMultilevel"/>
    <w:tmpl w:val="824AD98E"/>
    <w:lvl w:ilvl="0" w:tplc="07AA3F0E">
      <w:start w:val="1"/>
      <w:numFmt w:val="decimal"/>
      <w:lvlText w:val="5.%1"/>
      <w:lvlJc w:val="left"/>
      <w:pPr>
        <w:ind w:left="1353"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EEB0D5F"/>
    <w:multiLevelType w:val="multilevel"/>
    <w:tmpl w:val="33FEDFF0"/>
    <w:lvl w:ilvl="0">
      <w:start w:val="1"/>
      <w:numFmt w:val="decimal"/>
      <w:lvlText w:val="2.%1"/>
      <w:lvlJc w:val="left"/>
      <w:pPr>
        <w:tabs>
          <w:tab w:val="num" w:pos="720"/>
        </w:tabs>
        <w:ind w:left="0" w:firstLine="0"/>
      </w:pPr>
      <w:rPr>
        <w:rFonts w:hint="default"/>
        <w:b w:val="0"/>
        <w:color w:val="auto"/>
      </w:rPr>
    </w:lvl>
    <w:lvl w:ilvl="1">
      <w:start w:val="1"/>
      <w:numFmt w:val="bullet"/>
      <w:lvlText w:val=""/>
      <w:lvlJc w:val="left"/>
      <w:pPr>
        <w:tabs>
          <w:tab w:val="num" w:pos="1146"/>
        </w:tabs>
        <w:ind w:left="1146" w:hanging="720"/>
      </w:pPr>
      <w:rPr>
        <w:rFonts w:ascii="Symbol" w:hAnsi="Symbol" w:hint="default"/>
      </w:rPr>
    </w:lvl>
    <w:lvl w:ilvl="2">
      <w:start w:val="1"/>
      <w:numFmt w:val="decimal"/>
      <w:lvlText w:val="2.1.%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130C5B21"/>
    <w:multiLevelType w:val="hybridMultilevel"/>
    <w:tmpl w:val="6A1AC2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169C13FE"/>
    <w:multiLevelType w:val="hybridMultilevel"/>
    <w:tmpl w:val="22FC7486"/>
    <w:lvl w:ilvl="0" w:tplc="876C9D82">
      <w:start w:val="1"/>
      <w:numFmt w:val="decimal"/>
      <w:lvlText w:val="3.%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5" w15:restartNumberingAfterBreak="0">
    <w:nsid w:val="1C4E0B67"/>
    <w:multiLevelType w:val="hybridMultilevel"/>
    <w:tmpl w:val="208E3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BE72EE"/>
    <w:multiLevelType w:val="hybridMultilevel"/>
    <w:tmpl w:val="F09669D4"/>
    <w:lvl w:ilvl="0" w:tplc="FF36547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B424A0B"/>
    <w:multiLevelType w:val="hybridMultilevel"/>
    <w:tmpl w:val="91BEAA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2C327BF"/>
    <w:multiLevelType w:val="multilevel"/>
    <w:tmpl w:val="ECD8A04E"/>
    <w:lvl w:ilvl="0">
      <w:start w:val="3"/>
      <w:numFmt w:val="decimal"/>
      <w:lvlText w:val="%1"/>
      <w:lvlJc w:val="left"/>
      <w:pPr>
        <w:ind w:left="473" w:hanging="473"/>
      </w:pPr>
      <w:rPr>
        <w:rFonts w:hint="default"/>
      </w:rPr>
    </w:lvl>
    <w:lvl w:ilvl="1">
      <w:start w:val="1"/>
      <w:numFmt w:val="decimal"/>
      <w:lvlText w:val="%1.%2"/>
      <w:lvlJc w:val="left"/>
      <w:pPr>
        <w:ind w:left="830" w:hanging="473"/>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4656" w:hanging="1800"/>
      </w:pPr>
      <w:rPr>
        <w:rFonts w:hint="default"/>
      </w:rPr>
    </w:lvl>
  </w:abstractNum>
  <w:abstractNum w:abstractNumId="19" w15:restartNumberingAfterBreak="0">
    <w:nsid w:val="41C71F11"/>
    <w:multiLevelType w:val="hybridMultilevel"/>
    <w:tmpl w:val="18F6F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8312E5"/>
    <w:multiLevelType w:val="hybridMultilevel"/>
    <w:tmpl w:val="E5BACC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52C61F5"/>
    <w:multiLevelType w:val="multilevel"/>
    <w:tmpl w:val="7D5EE2F4"/>
    <w:lvl w:ilvl="0">
      <w:start w:val="3"/>
      <w:numFmt w:val="decimal"/>
      <w:lvlText w:val="%1"/>
      <w:lvlJc w:val="left"/>
      <w:pPr>
        <w:ind w:left="473" w:hanging="473"/>
      </w:pPr>
      <w:rPr>
        <w:rFonts w:hint="default"/>
      </w:rPr>
    </w:lvl>
    <w:lvl w:ilvl="1">
      <w:start w:val="11"/>
      <w:numFmt w:val="decimal"/>
      <w:lvlText w:val="%1.%2"/>
      <w:lvlJc w:val="left"/>
      <w:pPr>
        <w:ind w:left="830" w:hanging="473"/>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4656" w:hanging="1800"/>
      </w:pPr>
      <w:rPr>
        <w:rFonts w:hint="default"/>
      </w:rPr>
    </w:lvl>
  </w:abstractNum>
  <w:abstractNum w:abstractNumId="2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3" w15:restartNumberingAfterBreak="0">
    <w:nsid w:val="48DB3320"/>
    <w:multiLevelType w:val="hybridMultilevel"/>
    <w:tmpl w:val="08D29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D101C8"/>
    <w:multiLevelType w:val="hybridMultilevel"/>
    <w:tmpl w:val="6292EDF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23B6518"/>
    <w:multiLevelType w:val="hybridMultilevel"/>
    <w:tmpl w:val="400C8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FB354C"/>
    <w:multiLevelType w:val="hybridMultilevel"/>
    <w:tmpl w:val="A0C06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8" w15:restartNumberingAfterBreak="0">
    <w:nsid w:val="6730701D"/>
    <w:multiLevelType w:val="hybridMultilevel"/>
    <w:tmpl w:val="CB087DCE"/>
    <w:lvl w:ilvl="0" w:tplc="326A8E52">
      <w:start w:val="1"/>
      <w:numFmt w:val="decimal"/>
      <w:lvlText w:val="1.%1"/>
      <w:lvlJc w:val="left"/>
      <w:pPr>
        <w:ind w:left="720" w:hanging="360"/>
      </w:pPr>
      <w:rPr>
        <w:rFonts w:hint="default"/>
        <w:b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976235C"/>
    <w:multiLevelType w:val="multilevel"/>
    <w:tmpl w:val="7D5EE2F4"/>
    <w:lvl w:ilvl="0">
      <w:start w:val="3"/>
      <w:numFmt w:val="decimal"/>
      <w:lvlText w:val="%1"/>
      <w:lvlJc w:val="left"/>
      <w:pPr>
        <w:ind w:left="473" w:hanging="473"/>
      </w:pPr>
      <w:rPr>
        <w:rFonts w:hint="default"/>
      </w:rPr>
    </w:lvl>
    <w:lvl w:ilvl="1">
      <w:start w:val="11"/>
      <w:numFmt w:val="decimal"/>
      <w:lvlText w:val="%1.%2"/>
      <w:lvlJc w:val="left"/>
      <w:pPr>
        <w:ind w:left="830" w:hanging="473"/>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4656" w:hanging="1800"/>
      </w:pPr>
      <w:rPr>
        <w:rFonts w:hint="default"/>
      </w:rPr>
    </w:lvl>
  </w:abstractNum>
  <w:abstractNum w:abstractNumId="30" w15:restartNumberingAfterBreak="0">
    <w:nsid w:val="6DBF0840"/>
    <w:multiLevelType w:val="hybridMultilevel"/>
    <w:tmpl w:val="53C89764"/>
    <w:lvl w:ilvl="0" w:tplc="383497D6">
      <w:start w:val="1"/>
      <w:numFmt w:val="decimal"/>
      <w:lvlText w:val="2.%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DFB7858"/>
    <w:multiLevelType w:val="hybridMultilevel"/>
    <w:tmpl w:val="1EE0C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845125"/>
    <w:multiLevelType w:val="hybridMultilevel"/>
    <w:tmpl w:val="7040A1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2"/>
  </w:num>
  <w:num w:numId="13">
    <w:abstractNumId w:val="15"/>
  </w:num>
  <w:num w:numId="14">
    <w:abstractNumId w:val="11"/>
  </w:num>
  <w:num w:numId="15">
    <w:abstractNumId w:val="24"/>
  </w:num>
  <w:num w:numId="16">
    <w:abstractNumId w:val="20"/>
  </w:num>
  <w:num w:numId="17">
    <w:abstractNumId w:val="12"/>
  </w:num>
  <w:num w:numId="18">
    <w:abstractNumId w:val="28"/>
  </w:num>
  <w:num w:numId="19">
    <w:abstractNumId w:val="13"/>
  </w:num>
  <w:num w:numId="20">
    <w:abstractNumId w:val="30"/>
  </w:num>
  <w:num w:numId="21">
    <w:abstractNumId w:val="10"/>
  </w:num>
  <w:num w:numId="22">
    <w:abstractNumId w:val="26"/>
  </w:num>
  <w:num w:numId="23">
    <w:abstractNumId w:val="31"/>
  </w:num>
  <w:num w:numId="24">
    <w:abstractNumId w:val="25"/>
  </w:num>
  <w:num w:numId="25">
    <w:abstractNumId w:val="23"/>
  </w:num>
  <w:num w:numId="26">
    <w:abstractNumId w:val="32"/>
  </w:num>
  <w:num w:numId="27">
    <w:abstractNumId w:val="19"/>
  </w:num>
  <w:num w:numId="28">
    <w:abstractNumId w:val="9"/>
  </w:num>
  <w:num w:numId="29">
    <w:abstractNumId w:val="17"/>
  </w:num>
  <w:num w:numId="30">
    <w:abstractNumId w:val="21"/>
  </w:num>
  <w:num w:numId="31">
    <w:abstractNumId w:val="29"/>
  </w:num>
  <w:num w:numId="32">
    <w:abstractNumId w:val="18"/>
  </w:num>
  <w:num w:numId="33">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trackRevisions/>
  <w:defaultTabStop w:val="720"/>
  <w:noPunctuationKerning/>
  <w:characterSpacingControl w:val="doNotCompress"/>
  <w:hdrShapeDefaults>
    <o:shapedefaults v:ext="edit" spidmax="2050">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00237"/>
    <w:rsid w:val="00011073"/>
    <w:rsid w:val="00011A88"/>
    <w:rsid w:val="00013A6E"/>
    <w:rsid w:val="000143D9"/>
    <w:rsid w:val="00021233"/>
    <w:rsid w:val="0002203B"/>
    <w:rsid w:val="00030D01"/>
    <w:rsid w:val="00031890"/>
    <w:rsid w:val="00031F36"/>
    <w:rsid w:val="000343C4"/>
    <w:rsid w:val="000353B7"/>
    <w:rsid w:val="00036932"/>
    <w:rsid w:val="00041765"/>
    <w:rsid w:val="00041AE4"/>
    <w:rsid w:val="00043AB8"/>
    <w:rsid w:val="000442BD"/>
    <w:rsid w:val="000501D4"/>
    <w:rsid w:val="00052A4E"/>
    <w:rsid w:val="000557ED"/>
    <w:rsid w:val="00057100"/>
    <w:rsid w:val="000577DA"/>
    <w:rsid w:val="00060449"/>
    <w:rsid w:val="00062D01"/>
    <w:rsid w:val="00064FEB"/>
    <w:rsid w:val="00065B4A"/>
    <w:rsid w:val="00066AFA"/>
    <w:rsid w:val="00066B1C"/>
    <w:rsid w:val="000741A3"/>
    <w:rsid w:val="00077E33"/>
    <w:rsid w:val="00077E78"/>
    <w:rsid w:val="000816B3"/>
    <w:rsid w:val="00083A73"/>
    <w:rsid w:val="000952C0"/>
    <w:rsid w:val="000A10F4"/>
    <w:rsid w:val="000B3526"/>
    <w:rsid w:val="000B3DE0"/>
    <w:rsid w:val="000B5CF1"/>
    <w:rsid w:val="000B6504"/>
    <w:rsid w:val="000C3C94"/>
    <w:rsid w:val="000C3CEC"/>
    <w:rsid w:val="000C4941"/>
    <w:rsid w:val="000C788A"/>
    <w:rsid w:val="000D0C70"/>
    <w:rsid w:val="000D1D30"/>
    <w:rsid w:val="000D3835"/>
    <w:rsid w:val="000D4294"/>
    <w:rsid w:val="000D4433"/>
    <w:rsid w:val="000D52BD"/>
    <w:rsid w:val="000D6BF2"/>
    <w:rsid w:val="000E07CB"/>
    <w:rsid w:val="000E3350"/>
    <w:rsid w:val="000E35B1"/>
    <w:rsid w:val="000E36F5"/>
    <w:rsid w:val="000E6836"/>
    <w:rsid w:val="000F1291"/>
    <w:rsid w:val="000F1F90"/>
    <w:rsid w:val="000F276A"/>
    <w:rsid w:val="000F2928"/>
    <w:rsid w:val="000F3781"/>
    <w:rsid w:val="000F37E5"/>
    <w:rsid w:val="000F4B7A"/>
    <w:rsid w:val="000F73F3"/>
    <w:rsid w:val="000F7E06"/>
    <w:rsid w:val="00100B5E"/>
    <w:rsid w:val="00101884"/>
    <w:rsid w:val="00102037"/>
    <w:rsid w:val="00102850"/>
    <w:rsid w:val="00103E77"/>
    <w:rsid w:val="00105515"/>
    <w:rsid w:val="0010573A"/>
    <w:rsid w:val="00105C42"/>
    <w:rsid w:val="00106002"/>
    <w:rsid w:val="001131DA"/>
    <w:rsid w:val="0011494F"/>
    <w:rsid w:val="00121C6C"/>
    <w:rsid w:val="001308FC"/>
    <w:rsid w:val="0013264A"/>
    <w:rsid w:val="00132C93"/>
    <w:rsid w:val="00133075"/>
    <w:rsid w:val="0013336A"/>
    <w:rsid w:val="00141190"/>
    <w:rsid w:val="0014122D"/>
    <w:rsid w:val="00141C22"/>
    <w:rsid w:val="001439EE"/>
    <w:rsid w:val="00145118"/>
    <w:rsid w:val="0014593E"/>
    <w:rsid w:val="00146930"/>
    <w:rsid w:val="00147214"/>
    <w:rsid w:val="001540AB"/>
    <w:rsid w:val="001572BD"/>
    <w:rsid w:val="00161830"/>
    <w:rsid w:val="00161FC5"/>
    <w:rsid w:val="00165C0D"/>
    <w:rsid w:val="001679D4"/>
    <w:rsid w:val="001719F6"/>
    <w:rsid w:val="0017413F"/>
    <w:rsid w:val="001747E2"/>
    <w:rsid w:val="00174836"/>
    <w:rsid w:val="00176EB9"/>
    <w:rsid w:val="00176F35"/>
    <w:rsid w:val="00180AAA"/>
    <w:rsid w:val="00192C6F"/>
    <w:rsid w:val="0019332C"/>
    <w:rsid w:val="001937EB"/>
    <w:rsid w:val="00195058"/>
    <w:rsid w:val="00196306"/>
    <w:rsid w:val="001A1AF0"/>
    <w:rsid w:val="001A2232"/>
    <w:rsid w:val="001A38FA"/>
    <w:rsid w:val="001A3A04"/>
    <w:rsid w:val="001A4F2D"/>
    <w:rsid w:val="001B2AE2"/>
    <w:rsid w:val="001B5C15"/>
    <w:rsid w:val="001B7652"/>
    <w:rsid w:val="001B796F"/>
    <w:rsid w:val="001C4B4A"/>
    <w:rsid w:val="001C5A63"/>
    <w:rsid w:val="001C5C4B"/>
    <w:rsid w:val="001C5EB6"/>
    <w:rsid w:val="001C6629"/>
    <w:rsid w:val="001C73E7"/>
    <w:rsid w:val="001C74F6"/>
    <w:rsid w:val="001C77BD"/>
    <w:rsid w:val="001D5770"/>
    <w:rsid w:val="001D6B6F"/>
    <w:rsid w:val="001E3D50"/>
    <w:rsid w:val="001E4BF7"/>
    <w:rsid w:val="001F15E8"/>
    <w:rsid w:val="001F70A8"/>
    <w:rsid w:val="002016E0"/>
    <w:rsid w:val="0020188A"/>
    <w:rsid w:val="00203EC9"/>
    <w:rsid w:val="00204068"/>
    <w:rsid w:val="0020407E"/>
    <w:rsid w:val="00204F81"/>
    <w:rsid w:val="00205B33"/>
    <w:rsid w:val="00206703"/>
    <w:rsid w:val="00206931"/>
    <w:rsid w:val="00214718"/>
    <w:rsid w:val="00215AE0"/>
    <w:rsid w:val="0021616E"/>
    <w:rsid w:val="0021655D"/>
    <w:rsid w:val="0022255C"/>
    <w:rsid w:val="0022489D"/>
    <w:rsid w:val="00224C10"/>
    <w:rsid w:val="002262DA"/>
    <w:rsid w:val="00230559"/>
    <w:rsid w:val="00230D8B"/>
    <w:rsid w:val="00231CA0"/>
    <w:rsid w:val="00231EAF"/>
    <w:rsid w:val="002332F8"/>
    <w:rsid w:val="00234F75"/>
    <w:rsid w:val="0023588D"/>
    <w:rsid w:val="0024036A"/>
    <w:rsid w:val="00240379"/>
    <w:rsid w:val="00240F4B"/>
    <w:rsid w:val="00242F42"/>
    <w:rsid w:val="00253062"/>
    <w:rsid w:val="00253435"/>
    <w:rsid w:val="00253660"/>
    <w:rsid w:val="0025418C"/>
    <w:rsid w:val="002544E0"/>
    <w:rsid w:val="00254768"/>
    <w:rsid w:val="00255C4E"/>
    <w:rsid w:val="00255EE7"/>
    <w:rsid w:val="002575C5"/>
    <w:rsid w:val="00260049"/>
    <w:rsid w:val="0026553D"/>
    <w:rsid w:val="00267C9A"/>
    <w:rsid w:val="002717EE"/>
    <w:rsid w:val="00271DF8"/>
    <w:rsid w:val="002737FD"/>
    <w:rsid w:val="00273CB7"/>
    <w:rsid w:val="00274A60"/>
    <w:rsid w:val="00276740"/>
    <w:rsid w:val="00276B27"/>
    <w:rsid w:val="002807CA"/>
    <w:rsid w:val="00282103"/>
    <w:rsid w:val="002839B5"/>
    <w:rsid w:val="00284E9B"/>
    <w:rsid w:val="002A08E5"/>
    <w:rsid w:val="002A28F7"/>
    <w:rsid w:val="002A3153"/>
    <w:rsid w:val="002A4599"/>
    <w:rsid w:val="002A5FD7"/>
    <w:rsid w:val="002B5EB5"/>
    <w:rsid w:val="002C3171"/>
    <w:rsid w:val="002C3AA4"/>
    <w:rsid w:val="002C4C5D"/>
    <w:rsid w:val="002D15A7"/>
    <w:rsid w:val="002D23CE"/>
    <w:rsid w:val="002D29F8"/>
    <w:rsid w:val="002D3515"/>
    <w:rsid w:val="002D3F75"/>
    <w:rsid w:val="002E0185"/>
    <w:rsid w:val="002E23C6"/>
    <w:rsid w:val="002E463F"/>
    <w:rsid w:val="002E4E9A"/>
    <w:rsid w:val="002E508B"/>
    <w:rsid w:val="002E5F9F"/>
    <w:rsid w:val="002E627F"/>
    <w:rsid w:val="002E7849"/>
    <w:rsid w:val="002F0672"/>
    <w:rsid w:val="002F4702"/>
    <w:rsid w:val="002F7128"/>
    <w:rsid w:val="002F7D5C"/>
    <w:rsid w:val="00300F99"/>
    <w:rsid w:val="003013C7"/>
    <w:rsid w:val="00301D71"/>
    <w:rsid w:val="00302BEE"/>
    <w:rsid w:val="00303FCF"/>
    <w:rsid w:val="00306B6B"/>
    <w:rsid w:val="00310428"/>
    <w:rsid w:val="0032014C"/>
    <w:rsid w:val="0032143B"/>
    <w:rsid w:val="0032211F"/>
    <w:rsid w:val="0032605B"/>
    <w:rsid w:val="0033152F"/>
    <w:rsid w:val="00335AB9"/>
    <w:rsid w:val="00340912"/>
    <w:rsid w:val="003447E7"/>
    <w:rsid w:val="003469A5"/>
    <w:rsid w:val="00350449"/>
    <w:rsid w:val="00353227"/>
    <w:rsid w:val="0035567B"/>
    <w:rsid w:val="00356239"/>
    <w:rsid w:val="0035685E"/>
    <w:rsid w:val="00356AF7"/>
    <w:rsid w:val="0035701E"/>
    <w:rsid w:val="00357DB6"/>
    <w:rsid w:val="003609F8"/>
    <w:rsid w:val="00361752"/>
    <w:rsid w:val="00365AD3"/>
    <w:rsid w:val="00366BC5"/>
    <w:rsid w:val="0037059F"/>
    <w:rsid w:val="00372CFE"/>
    <w:rsid w:val="00374981"/>
    <w:rsid w:val="00375EC1"/>
    <w:rsid w:val="00375F72"/>
    <w:rsid w:val="003765E7"/>
    <w:rsid w:val="003766CD"/>
    <w:rsid w:val="003810D8"/>
    <w:rsid w:val="003853A4"/>
    <w:rsid w:val="003859F5"/>
    <w:rsid w:val="00385D48"/>
    <w:rsid w:val="003911C3"/>
    <w:rsid w:val="00391A1D"/>
    <w:rsid w:val="003922FB"/>
    <w:rsid w:val="00393EF1"/>
    <w:rsid w:val="00394021"/>
    <w:rsid w:val="00394EB4"/>
    <w:rsid w:val="00395089"/>
    <w:rsid w:val="00397149"/>
    <w:rsid w:val="0039741B"/>
    <w:rsid w:val="003A1CC2"/>
    <w:rsid w:val="003A5281"/>
    <w:rsid w:val="003A78FD"/>
    <w:rsid w:val="003B09D4"/>
    <w:rsid w:val="003B1C67"/>
    <w:rsid w:val="003B3E3C"/>
    <w:rsid w:val="003B5D38"/>
    <w:rsid w:val="003B5E59"/>
    <w:rsid w:val="003C1190"/>
    <w:rsid w:val="003C3C26"/>
    <w:rsid w:val="003C4FAD"/>
    <w:rsid w:val="003C60B5"/>
    <w:rsid w:val="003C6276"/>
    <w:rsid w:val="003D0F31"/>
    <w:rsid w:val="003D1EFE"/>
    <w:rsid w:val="003D7654"/>
    <w:rsid w:val="003E1329"/>
    <w:rsid w:val="003E22B8"/>
    <w:rsid w:val="003F2168"/>
    <w:rsid w:val="003F30B6"/>
    <w:rsid w:val="003F6177"/>
    <w:rsid w:val="00404CEE"/>
    <w:rsid w:val="00405A5E"/>
    <w:rsid w:val="00405DB5"/>
    <w:rsid w:val="0040716D"/>
    <w:rsid w:val="004074AE"/>
    <w:rsid w:val="00412F92"/>
    <w:rsid w:val="004242C5"/>
    <w:rsid w:val="00432F73"/>
    <w:rsid w:val="004339FB"/>
    <w:rsid w:val="00434BA2"/>
    <w:rsid w:val="00434C91"/>
    <w:rsid w:val="00434EB1"/>
    <w:rsid w:val="004362C9"/>
    <w:rsid w:val="00442B5B"/>
    <w:rsid w:val="0044389E"/>
    <w:rsid w:val="004500BB"/>
    <w:rsid w:val="004509BE"/>
    <w:rsid w:val="004513BF"/>
    <w:rsid w:val="0045479D"/>
    <w:rsid w:val="00454ECF"/>
    <w:rsid w:val="004555E9"/>
    <w:rsid w:val="0045583A"/>
    <w:rsid w:val="00460F8C"/>
    <w:rsid w:val="0046124E"/>
    <w:rsid w:val="00463594"/>
    <w:rsid w:val="00464979"/>
    <w:rsid w:val="00464B0F"/>
    <w:rsid w:val="0047019D"/>
    <w:rsid w:val="00470223"/>
    <w:rsid w:val="00470D11"/>
    <w:rsid w:val="0047187A"/>
    <w:rsid w:val="00471F14"/>
    <w:rsid w:val="00472556"/>
    <w:rsid w:val="00473336"/>
    <w:rsid w:val="00480730"/>
    <w:rsid w:val="00480911"/>
    <w:rsid w:val="00484EE5"/>
    <w:rsid w:val="004859A2"/>
    <w:rsid w:val="004866AD"/>
    <w:rsid w:val="004900D7"/>
    <w:rsid w:val="00490AE5"/>
    <w:rsid w:val="00494B3F"/>
    <w:rsid w:val="004A177C"/>
    <w:rsid w:val="004A1FEB"/>
    <w:rsid w:val="004A624C"/>
    <w:rsid w:val="004A76DC"/>
    <w:rsid w:val="004B474F"/>
    <w:rsid w:val="004B551F"/>
    <w:rsid w:val="004B7D0F"/>
    <w:rsid w:val="004C3674"/>
    <w:rsid w:val="004C46F7"/>
    <w:rsid w:val="004C4C3E"/>
    <w:rsid w:val="004C68FA"/>
    <w:rsid w:val="004C73CB"/>
    <w:rsid w:val="004D0800"/>
    <w:rsid w:val="004D13A3"/>
    <w:rsid w:val="004D4B2B"/>
    <w:rsid w:val="004D632E"/>
    <w:rsid w:val="004E01AF"/>
    <w:rsid w:val="004E1424"/>
    <w:rsid w:val="004E295F"/>
    <w:rsid w:val="004E5EEE"/>
    <w:rsid w:val="004E68FF"/>
    <w:rsid w:val="004E696F"/>
    <w:rsid w:val="004E6CD9"/>
    <w:rsid w:val="004F20E3"/>
    <w:rsid w:val="004F211A"/>
    <w:rsid w:val="004F2BD3"/>
    <w:rsid w:val="004F3159"/>
    <w:rsid w:val="004F3F34"/>
    <w:rsid w:val="004F4AEF"/>
    <w:rsid w:val="004F5657"/>
    <w:rsid w:val="00505263"/>
    <w:rsid w:val="00505F37"/>
    <w:rsid w:val="00507F24"/>
    <w:rsid w:val="00511CF0"/>
    <w:rsid w:val="00512AA5"/>
    <w:rsid w:val="005136EB"/>
    <w:rsid w:val="00513913"/>
    <w:rsid w:val="00516693"/>
    <w:rsid w:val="00517C8B"/>
    <w:rsid w:val="00524017"/>
    <w:rsid w:val="0052593A"/>
    <w:rsid w:val="00533BFE"/>
    <w:rsid w:val="00536E0B"/>
    <w:rsid w:val="00543FB0"/>
    <w:rsid w:val="005503E9"/>
    <w:rsid w:val="005504B8"/>
    <w:rsid w:val="0055247A"/>
    <w:rsid w:val="005535E5"/>
    <w:rsid w:val="005542C6"/>
    <w:rsid w:val="005570B2"/>
    <w:rsid w:val="00560451"/>
    <w:rsid w:val="00561353"/>
    <w:rsid w:val="00563E0B"/>
    <w:rsid w:val="00564F5B"/>
    <w:rsid w:val="00565188"/>
    <w:rsid w:val="00566446"/>
    <w:rsid w:val="00566B6E"/>
    <w:rsid w:val="00570D45"/>
    <w:rsid w:val="005711E9"/>
    <w:rsid w:val="0057250B"/>
    <w:rsid w:val="0057406D"/>
    <w:rsid w:val="00574294"/>
    <w:rsid w:val="00574438"/>
    <w:rsid w:val="005749C5"/>
    <w:rsid w:val="0057670A"/>
    <w:rsid w:val="00581372"/>
    <w:rsid w:val="00581D79"/>
    <w:rsid w:val="005905B1"/>
    <w:rsid w:val="00590DF7"/>
    <w:rsid w:val="005914F1"/>
    <w:rsid w:val="00593A16"/>
    <w:rsid w:val="00594400"/>
    <w:rsid w:val="005A07FF"/>
    <w:rsid w:val="005A0A01"/>
    <w:rsid w:val="005A1C8C"/>
    <w:rsid w:val="005A5171"/>
    <w:rsid w:val="005B60A2"/>
    <w:rsid w:val="005C0B41"/>
    <w:rsid w:val="005C1770"/>
    <w:rsid w:val="005C657D"/>
    <w:rsid w:val="005C6A9B"/>
    <w:rsid w:val="005C76EF"/>
    <w:rsid w:val="005C7861"/>
    <w:rsid w:val="005C786F"/>
    <w:rsid w:val="005D2680"/>
    <w:rsid w:val="005D4C54"/>
    <w:rsid w:val="005E2FD3"/>
    <w:rsid w:val="005E4F56"/>
    <w:rsid w:val="005E6A07"/>
    <w:rsid w:val="005F107C"/>
    <w:rsid w:val="005F121F"/>
    <w:rsid w:val="005F4223"/>
    <w:rsid w:val="005F57A5"/>
    <w:rsid w:val="00601082"/>
    <w:rsid w:val="00602F5A"/>
    <w:rsid w:val="0060702F"/>
    <w:rsid w:val="00607C9F"/>
    <w:rsid w:val="00607CED"/>
    <w:rsid w:val="0061029E"/>
    <w:rsid w:val="00610858"/>
    <w:rsid w:val="006108B3"/>
    <w:rsid w:val="006131C3"/>
    <w:rsid w:val="006147B8"/>
    <w:rsid w:val="0061643F"/>
    <w:rsid w:val="006176F7"/>
    <w:rsid w:val="00617849"/>
    <w:rsid w:val="00620765"/>
    <w:rsid w:val="006237FB"/>
    <w:rsid w:val="00624FD4"/>
    <w:rsid w:val="006252AE"/>
    <w:rsid w:val="006265AB"/>
    <w:rsid w:val="00626D20"/>
    <w:rsid w:val="00627956"/>
    <w:rsid w:val="00631DB8"/>
    <w:rsid w:val="006356D6"/>
    <w:rsid w:val="00635D57"/>
    <w:rsid w:val="00636A4D"/>
    <w:rsid w:val="00636EF7"/>
    <w:rsid w:val="006418B2"/>
    <w:rsid w:val="00642404"/>
    <w:rsid w:val="00642568"/>
    <w:rsid w:val="00644A31"/>
    <w:rsid w:val="00647EFA"/>
    <w:rsid w:val="00652973"/>
    <w:rsid w:val="0065354D"/>
    <w:rsid w:val="00653A99"/>
    <w:rsid w:val="00653D73"/>
    <w:rsid w:val="006558CA"/>
    <w:rsid w:val="00656AB2"/>
    <w:rsid w:val="006606F5"/>
    <w:rsid w:val="0066301E"/>
    <w:rsid w:val="006631D6"/>
    <w:rsid w:val="00663826"/>
    <w:rsid w:val="00665304"/>
    <w:rsid w:val="0067185E"/>
    <w:rsid w:val="00671D5B"/>
    <w:rsid w:val="00674DAD"/>
    <w:rsid w:val="006759C4"/>
    <w:rsid w:val="00675DE0"/>
    <w:rsid w:val="006775FA"/>
    <w:rsid w:val="006777AF"/>
    <w:rsid w:val="006778C6"/>
    <w:rsid w:val="00682246"/>
    <w:rsid w:val="006842AD"/>
    <w:rsid w:val="0068544D"/>
    <w:rsid w:val="006871DD"/>
    <w:rsid w:val="00692901"/>
    <w:rsid w:val="00693685"/>
    <w:rsid w:val="00693832"/>
    <w:rsid w:val="00694CE0"/>
    <w:rsid w:val="0069533A"/>
    <w:rsid w:val="00695A8F"/>
    <w:rsid w:val="00695D08"/>
    <w:rsid w:val="006A27AA"/>
    <w:rsid w:val="006A3602"/>
    <w:rsid w:val="006A4B0A"/>
    <w:rsid w:val="006B137F"/>
    <w:rsid w:val="006B1F9F"/>
    <w:rsid w:val="006B7729"/>
    <w:rsid w:val="006C0E99"/>
    <w:rsid w:val="006C37B5"/>
    <w:rsid w:val="006C382D"/>
    <w:rsid w:val="006C3BA2"/>
    <w:rsid w:val="006C6DE8"/>
    <w:rsid w:val="006D1162"/>
    <w:rsid w:val="006D185C"/>
    <w:rsid w:val="006D6114"/>
    <w:rsid w:val="006D6DC1"/>
    <w:rsid w:val="006E15E5"/>
    <w:rsid w:val="006E18B9"/>
    <w:rsid w:val="006E2E10"/>
    <w:rsid w:val="006E3597"/>
    <w:rsid w:val="006E44E1"/>
    <w:rsid w:val="006E7F39"/>
    <w:rsid w:val="006F1F96"/>
    <w:rsid w:val="006F294C"/>
    <w:rsid w:val="006F2D8A"/>
    <w:rsid w:val="006F4A8D"/>
    <w:rsid w:val="006F6D28"/>
    <w:rsid w:val="00700B01"/>
    <w:rsid w:val="007012E0"/>
    <w:rsid w:val="00702EBF"/>
    <w:rsid w:val="00703B9B"/>
    <w:rsid w:val="00713414"/>
    <w:rsid w:val="00715FD2"/>
    <w:rsid w:val="00720C71"/>
    <w:rsid w:val="00722225"/>
    <w:rsid w:val="00723405"/>
    <w:rsid w:val="00725605"/>
    <w:rsid w:val="00727F9F"/>
    <w:rsid w:val="00730350"/>
    <w:rsid w:val="0073087D"/>
    <w:rsid w:val="00732F75"/>
    <w:rsid w:val="00732FB7"/>
    <w:rsid w:val="0073516C"/>
    <w:rsid w:val="00736017"/>
    <w:rsid w:val="007403F5"/>
    <w:rsid w:val="007426B3"/>
    <w:rsid w:val="0074278E"/>
    <w:rsid w:val="00743353"/>
    <w:rsid w:val="00746C4A"/>
    <w:rsid w:val="00747C87"/>
    <w:rsid w:val="00747FE2"/>
    <w:rsid w:val="0075096B"/>
    <w:rsid w:val="00751648"/>
    <w:rsid w:val="007522D0"/>
    <w:rsid w:val="0075413C"/>
    <w:rsid w:val="0075511A"/>
    <w:rsid w:val="0076231A"/>
    <w:rsid w:val="00762F2C"/>
    <w:rsid w:val="00764D03"/>
    <w:rsid w:val="00765C54"/>
    <w:rsid w:val="0076661C"/>
    <w:rsid w:val="00767B64"/>
    <w:rsid w:val="007704AE"/>
    <w:rsid w:val="00774213"/>
    <w:rsid w:val="00774F55"/>
    <w:rsid w:val="007755FA"/>
    <w:rsid w:val="00775D8A"/>
    <w:rsid w:val="0077659E"/>
    <w:rsid w:val="0077758C"/>
    <w:rsid w:val="00777AD4"/>
    <w:rsid w:val="00780950"/>
    <w:rsid w:val="007809EF"/>
    <w:rsid w:val="00783D2C"/>
    <w:rsid w:val="00785402"/>
    <w:rsid w:val="00790B53"/>
    <w:rsid w:val="00790E61"/>
    <w:rsid w:val="00793047"/>
    <w:rsid w:val="00794F29"/>
    <w:rsid w:val="00796B6B"/>
    <w:rsid w:val="007A2250"/>
    <w:rsid w:val="007A240D"/>
    <w:rsid w:val="007A54BA"/>
    <w:rsid w:val="007A5759"/>
    <w:rsid w:val="007A595D"/>
    <w:rsid w:val="007A64CC"/>
    <w:rsid w:val="007B29B8"/>
    <w:rsid w:val="007B79B9"/>
    <w:rsid w:val="007C41A5"/>
    <w:rsid w:val="007C4BD3"/>
    <w:rsid w:val="007C7B9E"/>
    <w:rsid w:val="007D001D"/>
    <w:rsid w:val="007D080B"/>
    <w:rsid w:val="007D2EE2"/>
    <w:rsid w:val="007D3FB6"/>
    <w:rsid w:val="007F257E"/>
    <w:rsid w:val="007F26E3"/>
    <w:rsid w:val="007F2EEF"/>
    <w:rsid w:val="007F43E5"/>
    <w:rsid w:val="007F71C0"/>
    <w:rsid w:val="00800006"/>
    <w:rsid w:val="00801217"/>
    <w:rsid w:val="0080165B"/>
    <w:rsid w:val="00801EF7"/>
    <w:rsid w:val="00802E90"/>
    <w:rsid w:val="008070C7"/>
    <w:rsid w:val="00812218"/>
    <w:rsid w:val="00812F5C"/>
    <w:rsid w:val="0081442D"/>
    <w:rsid w:val="00814C13"/>
    <w:rsid w:val="00816471"/>
    <w:rsid w:val="00816E77"/>
    <w:rsid w:val="00816FC6"/>
    <w:rsid w:val="00820904"/>
    <w:rsid w:val="00821566"/>
    <w:rsid w:val="00821A4B"/>
    <w:rsid w:val="008244EF"/>
    <w:rsid w:val="00831263"/>
    <w:rsid w:val="00831360"/>
    <w:rsid w:val="00831DB7"/>
    <w:rsid w:val="00831F1C"/>
    <w:rsid w:val="00832EBF"/>
    <w:rsid w:val="00833A5E"/>
    <w:rsid w:val="0083506E"/>
    <w:rsid w:val="008366CB"/>
    <w:rsid w:val="00837F3A"/>
    <w:rsid w:val="00841C24"/>
    <w:rsid w:val="00841CD7"/>
    <w:rsid w:val="008444F4"/>
    <w:rsid w:val="008508F4"/>
    <w:rsid w:val="00850F31"/>
    <w:rsid w:val="0085220A"/>
    <w:rsid w:val="00853302"/>
    <w:rsid w:val="00857BD8"/>
    <w:rsid w:val="008610E8"/>
    <w:rsid w:val="008620F3"/>
    <w:rsid w:val="008636B9"/>
    <w:rsid w:val="00864487"/>
    <w:rsid w:val="00864C2F"/>
    <w:rsid w:val="0086542A"/>
    <w:rsid w:val="008656EF"/>
    <w:rsid w:val="00865F18"/>
    <w:rsid w:val="00866257"/>
    <w:rsid w:val="008670E7"/>
    <w:rsid w:val="00871A3B"/>
    <w:rsid w:val="00871B0C"/>
    <w:rsid w:val="00871F4E"/>
    <w:rsid w:val="00874085"/>
    <w:rsid w:val="00874F24"/>
    <w:rsid w:val="00875451"/>
    <w:rsid w:val="00876230"/>
    <w:rsid w:val="008765AF"/>
    <w:rsid w:val="008770A6"/>
    <w:rsid w:val="00877BF2"/>
    <w:rsid w:val="00877C80"/>
    <w:rsid w:val="00877D5B"/>
    <w:rsid w:val="00882CF3"/>
    <w:rsid w:val="00884DAB"/>
    <w:rsid w:val="00886B1E"/>
    <w:rsid w:val="0088726D"/>
    <w:rsid w:val="0088777C"/>
    <w:rsid w:val="0089222A"/>
    <w:rsid w:val="00895998"/>
    <w:rsid w:val="008975A3"/>
    <w:rsid w:val="008A2141"/>
    <w:rsid w:val="008A460D"/>
    <w:rsid w:val="008A4CD5"/>
    <w:rsid w:val="008A644A"/>
    <w:rsid w:val="008B0075"/>
    <w:rsid w:val="008B05BD"/>
    <w:rsid w:val="008B0C03"/>
    <w:rsid w:val="008B0DD1"/>
    <w:rsid w:val="008B301C"/>
    <w:rsid w:val="008B3436"/>
    <w:rsid w:val="008B3732"/>
    <w:rsid w:val="008B3E19"/>
    <w:rsid w:val="008B427B"/>
    <w:rsid w:val="008B5955"/>
    <w:rsid w:val="008B6009"/>
    <w:rsid w:val="008B6F8D"/>
    <w:rsid w:val="008C148F"/>
    <w:rsid w:val="008C34E3"/>
    <w:rsid w:val="008C375E"/>
    <w:rsid w:val="008C4498"/>
    <w:rsid w:val="008C54A7"/>
    <w:rsid w:val="008C71B6"/>
    <w:rsid w:val="008D0C25"/>
    <w:rsid w:val="008D1081"/>
    <w:rsid w:val="008D15AA"/>
    <w:rsid w:val="008D15C6"/>
    <w:rsid w:val="008D200F"/>
    <w:rsid w:val="008D6968"/>
    <w:rsid w:val="008E0C8D"/>
    <w:rsid w:val="008E2FE0"/>
    <w:rsid w:val="008E3F07"/>
    <w:rsid w:val="008E5F36"/>
    <w:rsid w:val="008E6AAA"/>
    <w:rsid w:val="008E7074"/>
    <w:rsid w:val="008F2757"/>
    <w:rsid w:val="008F2E4F"/>
    <w:rsid w:val="008F3AB3"/>
    <w:rsid w:val="008F4711"/>
    <w:rsid w:val="008F6BBE"/>
    <w:rsid w:val="008F7436"/>
    <w:rsid w:val="0090124C"/>
    <w:rsid w:val="009027DE"/>
    <w:rsid w:val="009055E4"/>
    <w:rsid w:val="0091005B"/>
    <w:rsid w:val="0091164D"/>
    <w:rsid w:val="00911E01"/>
    <w:rsid w:val="00917E9C"/>
    <w:rsid w:val="00924694"/>
    <w:rsid w:val="00932924"/>
    <w:rsid w:val="00935707"/>
    <w:rsid w:val="009370D8"/>
    <w:rsid w:val="00945F0E"/>
    <w:rsid w:val="00950115"/>
    <w:rsid w:val="00950330"/>
    <w:rsid w:val="00951649"/>
    <w:rsid w:val="00951C56"/>
    <w:rsid w:val="00954CFD"/>
    <w:rsid w:val="0095599F"/>
    <w:rsid w:val="009560C8"/>
    <w:rsid w:val="00957312"/>
    <w:rsid w:val="00957DAB"/>
    <w:rsid w:val="0096424B"/>
    <w:rsid w:val="00965698"/>
    <w:rsid w:val="0096780D"/>
    <w:rsid w:val="00972FF6"/>
    <w:rsid w:val="00973D04"/>
    <w:rsid w:val="00976452"/>
    <w:rsid w:val="00976D54"/>
    <w:rsid w:val="00977A66"/>
    <w:rsid w:val="0098030F"/>
    <w:rsid w:val="009823AC"/>
    <w:rsid w:val="00984F7C"/>
    <w:rsid w:val="00990B9E"/>
    <w:rsid w:val="009945C2"/>
    <w:rsid w:val="009978BC"/>
    <w:rsid w:val="009A2448"/>
    <w:rsid w:val="009A3232"/>
    <w:rsid w:val="009B32FA"/>
    <w:rsid w:val="009B526C"/>
    <w:rsid w:val="009B601B"/>
    <w:rsid w:val="009C08AF"/>
    <w:rsid w:val="009C0F11"/>
    <w:rsid w:val="009C11B2"/>
    <w:rsid w:val="009C1423"/>
    <w:rsid w:val="009C22C0"/>
    <w:rsid w:val="009C5CC5"/>
    <w:rsid w:val="009C6C37"/>
    <w:rsid w:val="009C73CF"/>
    <w:rsid w:val="009D12AF"/>
    <w:rsid w:val="009D3284"/>
    <w:rsid w:val="009D73CB"/>
    <w:rsid w:val="009D7C30"/>
    <w:rsid w:val="009E00AE"/>
    <w:rsid w:val="009E022F"/>
    <w:rsid w:val="009E09D3"/>
    <w:rsid w:val="009E15F7"/>
    <w:rsid w:val="009E2A33"/>
    <w:rsid w:val="009E4071"/>
    <w:rsid w:val="009E6ACC"/>
    <w:rsid w:val="009E6E74"/>
    <w:rsid w:val="009F0B1E"/>
    <w:rsid w:val="009F2CF9"/>
    <w:rsid w:val="009F340B"/>
    <w:rsid w:val="009F6541"/>
    <w:rsid w:val="009F6C37"/>
    <w:rsid w:val="00A000BA"/>
    <w:rsid w:val="00A02B68"/>
    <w:rsid w:val="00A03C9D"/>
    <w:rsid w:val="00A11DAD"/>
    <w:rsid w:val="00A12E69"/>
    <w:rsid w:val="00A12ECF"/>
    <w:rsid w:val="00A13455"/>
    <w:rsid w:val="00A1426B"/>
    <w:rsid w:val="00A1494C"/>
    <w:rsid w:val="00A151E6"/>
    <w:rsid w:val="00A17A65"/>
    <w:rsid w:val="00A213E5"/>
    <w:rsid w:val="00A238B1"/>
    <w:rsid w:val="00A30BA1"/>
    <w:rsid w:val="00A30E28"/>
    <w:rsid w:val="00A344FA"/>
    <w:rsid w:val="00A37A34"/>
    <w:rsid w:val="00A37DEE"/>
    <w:rsid w:val="00A40188"/>
    <w:rsid w:val="00A42AE1"/>
    <w:rsid w:val="00A433C3"/>
    <w:rsid w:val="00A445DA"/>
    <w:rsid w:val="00A47580"/>
    <w:rsid w:val="00A54BB7"/>
    <w:rsid w:val="00A54E2E"/>
    <w:rsid w:val="00A56042"/>
    <w:rsid w:val="00A5643A"/>
    <w:rsid w:val="00A5723C"/>
    <w:rsid w:val="00A57E82"/>
    <w:rsid w:val="00A61A60"/>
    <w:rsid w:val="00A6397E"/>
    <w:rsid w:val="00A64547"/>
    <w:rsid w:val="00A6604E"/>
    <w:rsid w:val="00A70386"/>
    <w:rsid w:val="00A707A4"/>
    <w:rsid w:val="00A71043"/>
    <w:rsid w:val="00A7274B"/>
    <w:rsid w:val="00A73FB8"/>
    <w:rsid w:val="00A763CB"/>
    <w:rsid w:val="00A77D5D"/>
    <w:rsid w:val="00A801D1"/>
    <w:rsid w:val="00A81F69"/>
    <w:rsid w:val="00A81FF2"/>
    <w:rsid w:val="00A821DD"/>
    <w:rsid w:val="00A82763"/>
    <w:rsid w:val="00A84144"/>
    <w:rsid w:val="00A86DA0"/>
    <w:rsid w:val="00A86F59"/>
    <w:rsid w:val="00A87297"/>
    <w:rsid w:val="00A9040A"/>
    <w:rsid w:val="00A93813"/>
    <w:rsid w:val="00A966DB"/>
    <w:rsid w:val="00AA0D01"/>
    <w:rsid w:val="00AA3484"/>
    <w:rsid w:val="00AA3FEE"/>
    <w:rsid w:val="00AA7E7B"/>
    <w:rsid w:val="00AB2472"/>
    <w:rsid w:val="00AB3EAC"/>
    <w:rsid w:val="00AB4244"/>
    <w:rsid w:val="00AB457D"/>
    <w:rsid w:val="00AB584B"/>
    <w:rsid w:val="00AB6D0F"/>
    <w:rsid w:val="00AB7858"/>
    <w:rsid w:val="00AC2E85"/>
    <w:rsid w:val="00AC3002"/>
    <w:rsid w:val="00AC61A6"/>
    <w:rsid w:val="00AD188D"/>
    <w:rsid w:val="00AD1DD2"/>
    <w:rsid w:val="00AD2062"/>
    <w:rsid w:val="00AD2F1D"/>
    <w:rsid w:val="00AD5614"/>
    <w:rsid w:val="00AD59B8"/>
    <w:rsid w:val="00AE1E46"/>
    <w:rsid w:val="00AE6652"/>
    <w:rsid w:val="00AF0989"/>
    <w:rsid w:val="00AF1D06"/>
    <w:rsid w:val="00AF4AE8"/>
    <w:rsid w:val="00AF6697"/>
    <w:rsid w:val="00AF785C"/>
    <w:rsid w:val="00B014DA"/>
    <w:rsid w:val="00B04178"/>
    <w:rsid w:val="00B06857"/>
    <w:rsid w:val="00B1416B"/>
    <w:rsid w:val="00B2515C"/>
    <w:rsid w:val="00B31D62"/>
    <w:rsid w:val="00B33270"/>
    <w:rsid w:val="00B3498C"/>
    <w:rsid w:val="00B35D1B"/>
    <w:rsid w:val="00B3638B"/>
    <w:rsid w:val="00B43CAD"/>
    <w:rsid w:val="00B45E39"/>
    <w:rsid w:val="00B45EC6"/>
    <w:rsid w:val="00B55A49"/>
    <w:rsid w:val="00B573ED"/>
    <w:rsid w:val="00B57941"/>
    <w:rsid w:val="00B61CE6"/>
    <w:rsid w:val="00B657E5"/>
    <w:rsid w:val="00B65DCE"/>
    <w:rsid w:val="00B67F76"/>
    <w:rsid w:val="00B70EFF"/>
    <w:rsid w:val="00B72926"/>
    <w:rsid w:val="00B72D0F"/>
    <w:rsid w:val="00B73C4D"/>
    <w:rsid w:val="00B74380"/>
    <w:rsid w:val="00B7532F"/>
    <w:rsid w:val="00B7558C"/>
    <w:rsid w:val="00B7728A"/>
    <w:rsid w:val="00B808B2"/>
    <w:rsid w:val="00B87CD5"/>
    <w:rsid w:val="00B916FE"/>
    <w:rsid w:val="00B91869"/>
    <w:rsid w:val="00B9194F"/>
    <w:rsid w:val="00B93A73"/>
    <w:rsid w:val="00B962E4"/>
    <w:rsid w:val="00BA003B"/>
    <w:rsid w:val="00BA34BE"/>
    <w:rsid w:val="00BA4B57"/>
    <w:rsid w:val="00BB05E2"/>
    <w:rsid w:val="00BB22B8"/>
    <w:rsid w:val="00BB43EA"/>
    <w:rsid w:val="00BB675C"/>
    <w:rsid w:val="00BC02C8"/>
    <w:rsid w:val="00BC16A7"/>
    <w:rsid w:val="00BC1C82"/>
    <w:rsid w:val="00BC39E8"/>
    <w:rsid w:val="00BC47DE"/>
    <w:rsid w:val="00BC7589"/>
    <w:rsid w:val="00BD03F3"/>
    <w:rsid w:val="00BD1111"/>
    <w:rsid w:val="00BD234B"/>
    <w:rsid w:val="00BD26B6"/>
    <w:rsid w:val="00BD5270"/>
    <w:rsid w:val="00BD614A"/>
    <w:rsid w:val="00BD78C3"/>
    <w:rsid w:val="00BD7BF0"/>
    <w:rsid w:val="00BE01C6"/>
    <w:rsid w:val="00BE2256"/>
    <w:rsid w:val="00BE4DAC"/>
    <w:rsid w:val="00BF0EBE"/>
    <w:rsid w:val="00BF13F8"/>
    <w:rsid w:val="00BF463B"/>
    <w:rsid w:val="00BF4C1B"/>
    <w:rsid w:val="00C0109C"/>
    <w:rsid w:val="00C01318"/>
    <w:rsid w:val="00C01CFF"/>
    <w:rsid w:val="00C0268F"/>
    <w:rsid w:val="00C04FCF"/>
    <w:rsid w:val="00C13669"/>
    <w:rsid w:val="00C15B78"/>
    <w:rsid w:val="00C160DB"/>
    <w:rsid w:val="00C21AF7"/>
    <w:rsid w:val="00C2207B"/>
    <w:rsid w:val="00C22A77"/>
    <w:rsid w:val="00C22D39"/>
    <w:rsid w:val="00C2494D"/>
    <w:rsid w:val="00C24B38"/>
    <w:rsid w:val="00C2510F"/>
    <w:rsid w:val="00C253FE"/>
    <w:rsid w:val="00C26AE0"/>
    <w:rsid w:val="00C323DC"/>
    <w:rsid w:val="00C347DD"/>
    <w:rsid w:val="00C36F2B"/>
    <w:rsid w:val="00C371B4"/>
    <w:rsid w:val="00C40ADA"/>
    <w:rsid w:val="00C46129"/>
    <w:rsid w:val="00C4675A"/>
    <w:rsid w:val="00C529E8"/>
    <w:rsid w:val="00C6013F"/>
    <w:rsid w:val="00C6186C"/>
    <w:rsid w:val="00C64246"/>
    <w:rsid w:val="00C644E0"/>
    <w:rsid w:val="00C65996"/>
    <w:rsid w:val="00C65A7D"/>
    <w:rsid w:val="00C67CE7"/>
    <w:rsid w:val="00C71561"/>
    <w:rsid w:val="00C7401A"/>
    <w:rsid w:val="00C75FFE"/>
    <w:rsid w:val="00C76F94"/>
    <w:rsid w:val="00C8124F"/>
    <w:rsid w:val="00C81513"/>
    <w:rsid w:val="00C84637"/>
    <w:rsid w:val="00C870B7"/>
    <w:rsid w:val="00C9005C"/>
    <w:rsid w:val="00C91068"/>
    <w:rsid w:val="00C92AD3"/>
    <w:rsid w:val="00C93678"/>
    <w:rsid w:val="00C93C1B"/>
    <w:rsid w:val="00C961A0"/>
    <w:rsid w:val="00CA1009"/>
    <w:rsid w:val="00CA30B4"/>
    <w:rsid w:val="00CA3B8A"/>
    <w:rsid w:val="00CA4CF3"/>
    <w:rsid w:val="00CA6066"/>
    <w:rsid w:val="00CA72FC"/>
    <w:rsid w:val="00CB0AFD"/>
    <w:rsid w:val="00CB11B7"/>
    <w:rsid w:val="00CB2C92"/>
    <w:rsid w:val="00CB56F5"/>
    <w:rsid w:val="00CB6E04"/>
    <w:rsid w:val="00CC0707"/>
    <w:rsid w:val="00CC2512"/>
    <w:rsid w:val="00CC547F"/>
    <w:rsid w:val="00CC6DE1"/>
    <w:rsid w:val="00CD1151"/>
    <w:rsid w:val="00CD4D30"/>
    <w:rsid w:val="00CD5D21"/>
    <w:rsid w:val="00CD5ED9"/>
    <w:rsid w:val="00CD6D5D"/>
    <w:rsid w:val="00CD777B"/>
    <w:rsid w:val="00CE077B"/>
    <w:rsid w:val="00CE0BCA"/>
    <w:rsid w:val="00CE30DA"/>
    <w:rsid w:val="00CE4470"/>
    <w:rsid w:val="00CE7880"/>
    <w:rsid w:val="00CE7906"/>
    <w:rsid w:val="00CE7D10"/>
    <w:rsid w:val="00CF0E19"/>
    <w:rsid w:val="00CF1F02"/>
    <w:rsid w:val="00CF74B5"/>
    <w:rsid w:val="00CF77AF"/>
    <w:rsid w:val="00D00748"/>
    <w:rsid w:val="00D00C3A"/>
    <w:rsid w:val="00D00DB9"/>
    <w:rsid w:val="00D0166E"/>
    <w:rsid w:val="00D03444"/>
    <w:rsid w:val="00D06318"/>
    <w:rsid w:val="00D06A94"/>
    <w:rsid w:val="00D10756"/>
    <w:rsid w:val="00D11F20"/>
    <w:rsid w:val="00D12222"/>
    <w:rsid w:val="00D12B94"/>
    <w:rsid w:val="00D14196"/>
    <w:rsid w:val="00D15715"/>
    <w:rsid w:val="00D20F5F"/>
    <w:rsid w:val="00D21684"/>
    <w:rsid w:val="00D21E9C"/>
    <w:rsid w:val="00D22F0A"/>
    <w:rsid w:val="00D24155"/>
    <w:rsid w:val="00D27D9B"/>
    <w:rsid w:val="00D33948"/>
    <w:rsid w:val="00D375AD"/>
    <w:rsid w:val="00D376DB"/>
    <w:rsid w:val="00D40AC0"/>
    <w:rsid w:val="00D40DE9"/>
    <w:rsid w:val="00D41212"/>
    <w:rsid w:val="00D42B45"/>
    <w:rsid w:val="00D4453C"/>
    <w:rsid w:val="00D45BA8"/>
    <w:rsid w:val="00D46259"/>
    <w:rsid w:val="00D4688C"/>
    <w:rsid w:val="00D46EF1"/>
    <w:rsid w:val="00D503E4"/>
    <w:rsid w:val="00D517FB"/>
    <w:rsid w:val="00D51E70"/>
    <w:rsid w:val="00D56528"/>
    <w:rsid w:val="00D56813"/>
    <w:rsid w:val="00D61BD2"/>
    <w:rsid w:val="00D63957"/>
    <w:rsid w:val="00D660A1"/>
    <w:rsid w:val="00D754C8"/>
    <w:rsid w:val="00D76A86"/>
    <w:rsid w:val="00D80714"/>
    <w:rsid w:val="00D807FE"/>
    <w:rsid w:val="00D80C2F"/>
    <w:rsid w:val="00D8600D"/>
    <w:rsid w:val="00D86013"/>
    <w:rsid w:val="00D8668B"/>
    <w:rsid w:val="00D8718D"/>
    <w:rsid w:val="00D92274"/>
    <w:rsid w:val="00D93264"/>
    <w:rsid w:val="00D94339"/>
    <w:rsid w:val="00D95D9B"/>
    <w:rsid w:val="00D9707F"/>
    <w:rsid w:val="00DA062B"/>
    <w:rsid w:val="00DA1F8E"/>
    <w:rsid w:val="00DA3C57"/>
    <w:rsid w:val="00DA4C85"/>
    <w:rsid w:val="00DA57A4"/>
    <w:rsid w:val="00DA68F0"/>
    <w:rsid w:val="00DA7C70"/>
    <w:rsid w:val="00DB02E6"/>
    <w:rsid w:val="00DB0D07"/>
    <w:rsid w:val="00DB25C1"/>
    <w:rsid w:val="00DB2709"/>
    <w:rsid w:val="00DB4AC9"/>
    <w:rsid w:val="00DB54AF"/>
    <w:rsid w:val="00DB6774"/>
    <w:rsid w:val="00DB77D8"/>
    <w:rsid w:val="00DC39E8"/>
    <w:rsid w:val="00DC4F22"/>
    <w:rsid w:val="00DC7DEF"/>
    <w:rsid w:val="00DD2423"/>
    <w:rsid w:val="00DD3A4E"/>
    <w:rsid w:val="00DD51B7"/>
    <w:rsid w:val="00DD5341"/>
    <w:rsid w:val="00DD5354"/>
    <w:rsid w:val="00DD5F80"/>
    <w:rsid w:val="00DD69C8"/>
    <w:rsid w:val="00DD6C8E"/>
    <w:rsid w:val="00DD788A"/>
    <w:rsid w:val="00DE1612"/>
    <w:rsid w:val="00DE2205"/>
    <w:rsid w:val="00DE63A1"/>
    <w:rsid w:val="00DE6998"/>
    <w:rsid w:val="00DE7369"/>
    <w:rsid w:val="00DF0054"/>
    <w:rsid w:val="00DF1433"/>
    <w:rsid w:val="00DF1572"/>
    <w:rsid w:val="00DF209F"/>
    <w:rsid w:val="00DF3309"/>
    <w:rsid w:val="00DF4216"/>
    <w:rsid w:val="00DF5124"/>
    <w:rsid w:val="00DF68BC"/>
    <w:rsid w:val="00DF7F39"/>
    <w:rsid w:val="00E01F5E"/>
    <w:rsid w:val="00E10BCB"/>
    <w:rsid w:val="00E1167C"/>
    <w:rsid w:val="00E1538D"/>
    <w:rsid w:val="00E15B1B"/>
    <w:rsid w:val="00E1702C"/>
    <w:rsid w:val="00E22EE8"/>
    <w:rsid w:val="00E23ABB"/>
    <w:rsid w:val="00E23E99"/>
    <w:rsid w:val="00E30104"/>
    <w:rsid w:val="00E3093A"/>
    <w:rsid w:val="00E31737"/>
    <w:rsid w:val="00E31ACB"/>
    <w:rsid w:val="00E33078"/>
    <w:rsid w:val="00E335AB"/>
    <w:rsid w:val="00E33AB6"/>
    <w:rsid w:val="00E34932"/>
    <w:rsid w:val="00E363E2"/>
    <w:rsid w:val="00E370A1"/>
    <w:rsid w:val="00E37738"/>
    <w:rsid w:val="00E4012C"/>
    <w:rsid w:val="00E40EAA"/>
    <w:rsid w:val="00E41EAB"/>
    <w:rsid w:val="00E42A8F"/>
    <w:rsid w:val="00E435B8"/>
    <w:rsid w:val="00E43A21"/>
    <w:rsid w:val="00E4647D"/>
    <w:rsid w:val="00E55F9F"/>
    <w:rsid w:val="00E562F2"/>
    <w:rsid w:val="00E61AC3"/>
    <w:rsid w:val="00E61D18"/>
    <w:rsid w:val="00E673CE"/>
    <w:rsid w:val="00E70EED"/>
    <w:rsid w:val="00E735AD"/>
    <w:rsid w:val="00E736EE"/>
    <w:rsid w:val="00E741D5"/>
    <w:rsid w:val="00E74474"/>
    <w:rsid w:val="00E7448A"/>
    <w:rsid w:val="00E74E4B"/>
    <w:rsid w:val="00E75B37"/>
    <w:rsid w:val="00E77243"/>
    <w:rsid w:val="00E80002"/>
    <w:rsid w:val="00E80A96"/>
    <w:rsid w:val="00E80CF6"/>
    <w:rsid w:val="00E814B0"/>
    <w:rsid w:val="00E83887"/>
    <w:rsid w:val="00E8497E"/>
    <w:rsid w:val="00E8542B"/>
    <w:rsid w:val="00E87A6A"/>
    <w:rsid w:val="00E9232A"/>
    <w:rsid w:val="00E92A10"/>
    <w:rsid w:val="00E93420"/>
    <w:rsid w:val="00EA454B"/>
    <w:rsid w:val="00EA4D1B"/>
    <w:rsid w:val="00EA7BEB"/>
    <w:rsid w:val="00EB1D11"/>
    <w:rsid w:val="00EB341D"/>
    <w:rsid w:val="00EB3D18"/>
    <w:rsid w:val="00EB5821"/>
    <w:rsid w:val="00EB5DF8"/>
    <w:rsid w:val="00EB6F24"/>
    <w:rsid w:val="00EB723E"/>
    <w:rsid w:val="00EC09E8"/>
    <w:rsid w:val="00EC4C5A"/>
    <w:rsid w:val="00EC6B90"/>
    <w:rsid w:val="00EC7D6A"/>
    <w:rsid w:val="00ED0811"/>
    <w:rsid w:val="00ED1F3D"/>
    <w:rsid w:val="00ED3D05"/>
    <w:rsid w:val="00ED6051"/>
    <w:rsid w:val="00ED781A"/>
    <w:rsid w:val="00EE1688"/>
    <w:rsid w:val="00EE2A70"/>
    <w:rsid w:val="00EE32DD"/>
    <w:rsid w:val="00EE5DA9"/>
    <w:rsid w:val="00EE5FEE"/>
    <w:rsid w:val="00EE64AE"/>
    <w:rsid w:val="00EF1F99"/>
    <w:rsid w:val="00EF22A6"/>
    <w:rsid w:val="00EF48AD"/>
    <w:rsid w:val="00F04041"/>
    <w:rsid w:val="00F06445"/>
    <w:rsid w:val="00F0647F"/>
    <w:rsid w:val="00F07114"/>
    <w:rsid w:val="00F10B61"/>
    <w:rsid w:val="00F10CAA"/>
    <w:rsid w:val="00F1113B"/>
    <w:rsid w:val="00F11411"/>
    <w:rsid w:val="00F11610"/>
    <w:rsid w:val="00F11C0D"/>
    <w:rsid w:val="00F132C3"/>
    <w:rsid w:val="00F14689"/>
    <w:rsid w:val="00F177C3"/>
    <w:rsid w:val="00F206A7"/>
    <w:rsid w:val="00F20CFE"/>
    <w:rsid w:val="00F2170D"/>
    <w:rsid w:val="00F2194B"/>
    <w:rsid w:val="00F22700"/>
    <w:rsid w:val="00F22E2E"/>
    <w:rsid w:val="00F279AF"/>
    <w:rsid w:val="00F3105E"/>
    <w:rsid w:val="00F332A2"/>
    <w:rsid w:val="00F33FA3"/>
    <w:rsid w:val="00F36DF5"/>
    <w:rsid w:val="00F41591"/>
    <w:rsid w:val="00F41A63"/>
    <w:rsid w:val="00F45BEB"/>
    <w:rsid w:val="00F45E66"/>
    <w:rsid w:val="00F518B6"/>
    <w:rsid w:val="00F51F56"/>
    <w:rsid w:val="00F54523"/>
    <w:rsid w:val="00F560B1"/>
    <w:rsid w:val="00F60A80"/>
    <w:rsid w:val="00F654B5"/>
    <w:rsid w:val="00F66E35"/>
    <w:rsid w:val="00F77CB9"/>
    <w:rsid w:val="00F807CD"/>
    <w:rsid w:val="00F83067"/>
    <w:rsid w:val="00F84544"/>
    <w:rsid w:val="00F858AA"/>
    <w:rsid w:val="00F92049"/>
    <w:rsid w:val="00F92AF5"/>
    <w:rsid w:val="00F92FA8"/>
    <w:rsid w:val="00F954FA"/>
    <w:rsid w:val="00F95B1F"/>
    <w:rsid w:val="00F97E3A"/>
    <w:rsid w:val="00FA05B2"/>
    <w:rsid w:val="00FA486B"/>
    <w:rsid w:val="00FA59CE"/>
    <w:rsid w:val="00FA68A7"/>
    <w:rsid w:val="00FA7518"/>
    <w:rsid w:val="00FB0813"/>
    <w:rsid w:val="00FB1713"/>
    <w:rsid w:val="00FB241E"/>
    <w:rsid w:val="00FB2433"/>
    <w:rsid w:val="00FC0C51"/>
    <w:rsid w:val="00FC2927"/>
    <w:rsid w:val="00FC4AA1"/>
    <w:rsid w:val="00FD1882"/>
    <w:rsid w:val="00FD427A"/>
    <w:rsid w:val="00FD72A8"/>
    <w:rsid w:val="00FD7480"/>
    <w:rsid w:val="00FE1B88"/>
    <w:rsid w:val="00FE3892"/>
    <w:rsid w:val="00FE4F63"/>
    <w:rsid w:val="00FF01B7"/>
    <w:rsid w:val="00FF0EE8"/>
    <w:rsid w:val="00FF1744"/>
    <w:rsid w:val="00FF2D72"/>
    <w:rsid w:val="00FF69C3"/>
    <w:rsid w:val="00FF7B6B"/>
    <w:rsid w:val="00FF7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104f75,#260859,#004712,#8a2529,#c2a204,#e87d1e"/>
    </o:shapedefaults>
    <o:shapelayout v:ext="edit">
      <o:idmap v:ext="edit" data="1"/>
    </o:shapelayout>
  </w:shapeDefaults>
  <w:decimalSymbol w:val="."/>
  <w:listSeparator w:val=","/>
  <w14:docId w14:val="1D6D179A"/>
  <w15:docId w15:val="{C8867DD2-F1CB-4476-B4EA-E38716606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E10BCB"/>
    <w:pPr>
      <w:spacing w:after="240" w:line="288" w:lineRule="auto"/>
    </w:pPr>
    <w:rPr>
      <w:sz w:val="24"/>
      <w:szCs w:val="24"/>
    </w:rPr>
  </w:style>
  <w:style w:type="paragraph" w:styleId="Heading1">
    <w:name w:val="heading 1"/>
    <w:basedOn w:val="Normal"/>
    <w:next w:val="Normal"/>
    <w:link w:val="Heading1Char"/>
    <w:qFormat/>
    <w:rsid w:val="00DF5124"/>
    <w:pPr>
      <w:pageBreakBefore/>
      <w:spacing w:line="240" w:lineRule="auto"/>
      <w:outlineLvl w:val="0"/>
    </w:pPr>
    <w:rPr>
      <w:b/>
      <w:color w:val="104F75"/>
      <w:sz w:val="36"/>
    </w:rPr>
  </w:style>
  <w:style w:type="paragraph" w:styleId="Heading2">
    <w:name w:val="heading 2"/>
    <w:basedOn w:val="Normal"/>
    <w:next w:val="Normal"/>
    <w:link w:val="Heading2Char"/>
    <w:qFormat/>
    <w:rsid w:val="00BC47DE"/>
    <w:pPr>
      <w:keepNext/>
      <w:spacing w:before="480" w:line="240" w:lineRule="auto"/>
      <w:outlineLvl w:val="1"/>
    </w:pPr>
    <w:rPr>
      <w:b/>
      <w:color w:val="104F75"/>
      <w:sz w:val="32"/>
      <w:szCs w:val="32"/>
    </w:rPr>
  </w:style>
  <w:style w:type="paragraph" w:styleId="Heading3">
    <w:name w:val="heading 3"/>
    <w:basedOn w:val="Normal"/>
    <w:next w:val="Normal"/>
    <w:link w:val="Heading3Char"/>
    <w:qFormat/>
    <w:rsid w:val="008D1081"/>
    <w:pPr>
      <w:keepNext/>
      <w:spacing w:before="360" w:line="240" w:lineRule="auto"/>
      <w:outlineLvl w:val="2"/>
    </w:pPr>
    <w:rPr>
      <w:b/>
      <w:bCs/>
      <w:color w:val="104F75"/>
      <w:sz w:val="28"/>
      <w:szCs w:val="28"/>
    </w:rPr>
  </w:style>
  <w:style w:type="paragraph" w:styleId="Heading4">
    <w:name w:val="heading 4"/>
    <w:basedOn w:val="Heading2"/>
    <w:next w:val="Normal"/>
    <w:link w:val="Heading4Char"/>
    <w:qFormat/>
    <w:rsid w:val="00F92FA8"/>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E1B88"/>
    <w:rPr>
      <w:rFonts w:ascii="Arial" w:hAnsi="Arial" w:cs="Arial"/>
      <w:b/>
      <w:color w:val="104F75"/>
      <w:sz w:val="36"/>
      <w:szCs w:val="24"/>
      <w:lang w:eastAsia="en-US"/>
    </w:rPr>
  </w:style>
  <w:style w:type="character" w:customStyle="1" w:styleId="Heading2Char">
    <w:name w:val="Heading 2 Char"/>
    <w:link w:val="Heading2"/>
    <w:rsid w:val="00BC47DE"/>
    <w:rPr>
      <w:b/>
      <w:color w:val="104F75"/>
      <w:sz w:val="32"/>
      <w:szCs w:val="32"/>
    </w:rPr>
  </w:style>
  <w:style w:type="character" w:customStyle="1" w:styleId="Heading3Char">
    <w:name w:val="Heading 3 Char"/>
    <w:link w:val="Heading3"/>
    <w:rsid w:val="008D1081"/>
    <w:rPr>
      <w:b/>
      <w:bCs/>
      <w:color w:val="104F75"/>
      <w:sz w:val="28"/>
      <w:szCs w:val="28"/>
    </w:rPr>
  </w:style>
  <w:style w:type="character" w:styleId="Hyperlink">
    <w:name w:val="Hyperlink"/>
    <w:uiPriority w:val="99"/>
    <w:unhideWhenUsed/>
    <w:qFormat/>
    <w:rsid w:val="00271DF8"/>
    <w:rPr>
      <w:color w:val="0000FF"/>
      <w:u w:val="single"/>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customStyle="1" w:styleId="TitleText">
    <w:name w:val="TitleText"/>
    <w:basedOn w:val="Title"/>
    <w:link w:val="TitleTextChar"/>
    <w:unhideWhenUsed/>
    <w:qFormat/>
    <w:rsid w:val="009F6C37"/>
    <w:pPr>
      <w:spacing w:after="240"/>
    </w:pPr>
  </w:style>
  <w:style w:type="character" w:customStyle="1" w:styleId="TitleTextChar">
    <w:name w:val="TitleText Char"/>
    <w:link w:val="TitleText"/>
    <w:rsid w:val="009F6C37"/>
    <w:rPr>
      <w:b/>
      <w:color w:val="104F75"/>
      <w:sz w:val="92"/>
      <w:szCs w:val="92"/>
    </w:rPr>
  </w:style>
  <w:style w:type="paragraph" w:customStyle="1" w:styleId="SubtitleText">
    <w:name w:val="SubtitleText"/>
    <w:basedOn w:val="Normal"/>
    <w:link w:val="SubtitleTextChar"/>
    <w:unhideWhenUsed/>
    <w:qFormat/>
    <w:rsid w:val="006B7729"/>
    <w:pPr>
      <w:spacing w:after="1520" w:line="240" w:lineRule="auto"/>
    </w:pPr>
    <w:rPr>
      <w:rFonts w:cs="Arial"/>
      <w:b/>
      <w:color w:val="104F75"/>
      <w:sz w:val="48"/>
      <w:szCs w:val="48"/>
    </w:rPr>
  </w:style>
  <w:style w:type="character" w:customStyle="1" w:styleId="SubtitleTextChar">
    <w:name w:val="SubtitleText Char"/>
    <w:link w:val="SubtitleText"/>
    <w:rsid w:val="006B7729"/>
    <w:rPr>
      <w:rFonts w:cs="Arial"/>
      <w:b/>
      <w:color w:val="104F75"/>
      <w:sz w:val="48"/>
      <w:szCs w:val="48"/>
    </w:rPr>
  </w:style>
  <w:style w:type="paragraph" w:customStyle="1" w:styleId="DfESOutNumbered1">
    <w:name w:val="DfESOutNumbered1"/>
    <w:link w:val="DfESOutNumbered1Char"/>
    <w:qFormat/>
    <w:rsid w:val="00432F73"/>
    <w:pPr>
      <w:spacing w:after="120" w:line="288" w:lineRule="auto"/>
    </w:pPr>
    <w:rPr>
      <w:sz w:val="24"/>
      <w:szCs w:val="24"/>
    </w:rPr>
  </w:style>
  <w:style w:type="paragraph" w:styleId="TOC1">
    <w:name w:val="toc 1"/>
    <w:basedOn w:val="Normal"/>
    <w:next w:val="Normal"/>
    <w:autoRedefine/>
    <w:uiPriority w:val="39"/>
    <w:unhideWhenUsed/>
    <w:rsid w:val="008D1081"/>
    <w:pPr>
      <w:tabs>
        <w:tab w:val="right" w:pos="9498"/>
      </w:tabs>
      <w:spacing w:after="120"/>
    </w:pPr>
    <w:rPr>
      <w:noProof/>
    </w:rPr>
  </w:style>
  <w:style w:type="paragraph" w:styleId="TOC2">
    <w:name w:val="toc 2"/>
    <w:basedOn w:val="Normal"/>
    <w:next w:val="Normal"/>
    <w:autoRedefine/>
    <w:uiPriority w:val="39"/>
    <w:unhideWhenUsed/>
    <w:rsid w:val="00932924"/>
    <w:pPr>
      <w:tabs>
        <w:tab w:val="right" w:pos="9498"/>
      </w:tabs>
      <w:spacing w:after="120"/>
      <w:ind w:left="238"/>
    </w:pPr>
    <w:rPr>
      <w:noProof/>
    </w:rPr>
  </w:style>
  <w:style w:type="paragraph" w:styleId="TOC3">
    <w:name w:val="toc 3"/>
    <w:basedOn w:val="Normal"/>
    <w:next w:val="Normal"/>
    <w:autoRedefine/>
    <w:uiPriority w:val="39"/>
    <w:unhideWhenUsed/>
    <w:rsid w:val="00932924"/>
    <w:pPr>
      <w:tabs>
        <w:tab w:val="right" w:pos="9498"/>
      </w:tabs>
      <w:spacing w:after="120"/>
      <w:ind w:left="482"/>
    </w:pPr>
    <w:rPr>
      <w:noProof/>
    </w:rPr>
  </w:style>
  <w:style w:type="paragraph" w:customStyle="1" w:styleId="CopyrightBox">
    <w:name w:val="CopyrightBox"/>
    <w:basedOn w:val="Normal"/>
    <w:link w:val="CopyrightBoxChar"/>
    <w:unhideWhenUsed/>
    <w:qFormat/>
    <w:rsid w:val="00F3105E"/>
  </w:style>
  <w:style w:type="character" w:customStyle="1" w:styleId="CopyrightBoxChar">
    <w:name w:val="CopyrightBox Char"/>
    <w:link w:val="CopyrightBox"/>
    <w:rsid w:val="00F3105E"/>
    <w:rPr>
      <w:sz w:val="24"/>
      <w:szCs w:val="24"/>
    </w:rPr>
  </w:style>
  <w:style w:type="paragraph" w:customStyle="1" w:styleId="CopyrightSpacing">
    <w:name w:val="CopyrightSpacing"/>
    <w:basedOn w:val="Normal"/>
    <w:link w:val="CopyrightSpacingChar"/>
    <w:unhideWhenUsed/>
    <w:rsid w:val="00D807FE"/>
    <w:pPr>
      <w:spacing w:before="6000" w:after="120"/>
    </w:pPr>
  </w:style>
  <w:style w:type="character" w:customStyle="1" w:styleId="CopyrightSpacingChar">
    <w:name w:val="CopyrightSpacing Char"/>
    <w:link w:val="CopyrightSpacing"/>
    <w:rsid w:val="00D807FE"/>
    <w:rPr>
      <w:sz w:val="24"/>
      <w:szCs w:val="24"/>
    </w:rPr>
  </w:style>
  <w:style w:type="paragraph" w:styleId="Bibliography">
    <w:name w:val="Bibliography"/>
    <w:basedOn w:val="Normal"/>
    <w:next w:val="Normal"/>
    <w:uiPriority w:val="37"/>
    <w:semiHidden/>
    <w:unhideWhenUsed/>
    <w:rsid w:val="00F332A2"/>
  </w:style>
  <w:style w:type="paragraph" w:styleId="BlockText">
    <w:name w:val="Block Text"/>
    <w:basedOn w:val="Normal"/>
    <w:semiHidden/>
    <w:unhideWhenUsed/>
    <w:rsid w:val="00F332A2"/>
    <w:pPr>
      <w:pBdr>
        <w:top w:val="single" w:sz="2" w:space="10" w:color="104F75" w:themeColor="accent1"/>
        <w:left w:val="single" w:sz="2" w:space="10" w:color="104F75" w:themeColor="accent1"/>
        <w:bottom w:val="single" w:sz="2" w:space="10" w:color="104F75" w:themeColor="accent1"/>
        <w:right w:val="single" w:sz="2" w:space="10" w:color="104F75" w:themeColor="accent1"/>
      </w:pBdr>
      <w:ind w:left="1152" w:right="1152"/>
    </w:pPr>
    <w:rPr>
      <w:rFonts w:asciiTheme="minorHAnsi" w:eastAsiaTheme="minorEastAsia" w:hAnsiTheme="minorHAnsi" w:cstheme="minorBidi"/>
      <w:i/>
      <w:iCs/>
      <w:color w:val="104F75" w:themeColor="accent1"/>
    </w:rPr>
  </w:style>
  <w:style w:type="paragraph" w:styleId="Title">
    <w:name w:val="Title"/>
    <w:basedOn w:val="Normal"/>
    <w:next w:val="Normal"/>
    <w:link w:val="TitleChar"/>
    <w:unhideWhenUsed/>
    <w:rsid w:val="00871A3B"/>
    <w:pPr>
      <w:spacing w:before="3600" w:after="0" w:line="240" w:lineRule="auto"/>
    </w:pPr>
    <w:rPr>
      <w:b/>
      <w:color w:val="104F75"/>
      <w:sz w:val="92"/>
      <w:szCs w:val="92"/>
    </w:rPr>
  </w:style>
  <w:style w:type="character" w:customStyle="1" w:styleId="TitleChar">
    <w:name w:val="Title Char"/>
    <w:link w:val="Title"/>
    <w:rsid w:val="00871A3B"/>
    <w:rPr>
      <w:b/>
      <w:color w:val="104F75"/>
      <w:sz w:val="92"/>
      <w:szCs w:val="92"/>
    </w:rPr>
  </w:style>
  <w:style w:type="paragraph" w:styleId="TableofFigures">
    <w:name w:val="table of figures"/>
    <w:basedOn w:val="Normal"/>
    <w:next w:val="Normal"/>
    <w:uiPriority w:val="99"/>
    <w:unhideWhenUsed/>
    <w:rsid w:val="00780950"/>
  </w:style>
  <w:style w:type="paragraph" w:customStyle="1" w:styleId="TOCHeader">
    <w:name w:val="TOC Header"/>
    <w:basedOn w:val="Normal"/>
    <w:link w:val="TOCHeaderChar"/>
    <w:unhideWhenUsed/>
    <w:rsid w:val="00C93678"/>
    <w:rPr>
      <w:b/>
      <w:color w:val="104F75"/>
      <w:sz w:val="36"/>
      <w:szCs w:val="36"/>
    </w:rPr>
  </w:style>
  <w:style w:type="character" w:customStyle="1" w:styleId="TOCHeaderChar">
    <w:name w:val="TOC Header Char"/>
    <w:link w:val="TOCHeader"/>
    <w:rsid w:val="00C93678"/>
    <w:rPr>
      <w:b/>
      <w:color w:val="104F75"/>
      <w:sz w:val="36"/>
      <w:szCs w:val="36"/>
    </w:rPr>
  </w:style>
  <w:style w:type="paragraph" w:styleId="BodyText2">
    <w:name w:val="Body Text 2"/>
    <w:basedOn w:val="Normal"/>
    <w:link w:val="BodyText2Char"/>
    <w:semiHidden/>
    <w:unhideWhenUsed/>
    <w:rsid w:val="00F332A2"/>
    <w:pPr>
      <w:spacing w:after="120" w:line="480" w:lineRule="auto"/>
    </w:pPr>
  </w:style>
  <w:style w:type="character" w:customStyle="1" w:styleId="DfESOutNumbered1Char">
    <w:name w:val="DfESOutNumbered1 Char"/>
    <w:link w:val="DfESOutNumbered1"/>
    <w:rsid w:val="00432F73"/>
    <w:rPr>
      <w:sz w:val="24"/>
      <w:szCs w:val="24"/>
    </w:rPr>
  </w:style>
  <w:style w:type="paragraph" w:styleId="ListParagraph">
    <w:name w:val="List Paragraph"/>
    <w:basedOn w:val="Normal"/>
    <w:uiPriority w:val="34"/>
    <w:qFormat/>
    <w:rsid w:val="00195058"/>
    <w:pPr>
      <w:spacing w:after="120"/>
    </w:pPr>
    <w:rPr>
      <w:color w:val="000000" w:themeColor="text1"/>
    </w:rPr>
  </w:style>
  <w:style w:type="paragraph" w:styleId="Caption">
    <w:name w:val="caption"/>
    <w:basedOn w:val="Normal"/>
    <w:next w:val="Normal"/>
    <w:qFormat/>
    <w:rsid w:val="00E61D18"/>
    <w:pPr>
      <w:spacing w:before="120" w:after="120"/>
      <w:jc w:val="center"/>
    </w:pPr>
    <w:rPr>
      <w:b/>
      <w:bCs/>
      <w:color w:val="000000" w:themeColor="text1"/>
      <w:sz w:val="20"/>
      <w:szCs w:val="20"/>
    </w:rPr>
  </w:style>
  <w:style w:type="character" w:customStyle="1" w:styleId="Heading4Char">
    <w:name w:val="Heading 4 Char"/>
    <w:link w:val="Heading4"/>
    <w:rsid w:val="00F92FA8"/>
    <w:rPr>
      <w:b/>
      <w:bCs/>
      <w:color w:val="104F75"/>
      <w:sz w:val="24"/>
      <w:szCs w:val="28"/>
    </w:rPr>
  </w:style>
  <w:style w:type="paragraph" w:styleId="ListBullet">
    <w:name w:val="List Bullet"/>
    <w:basedOn w:val="ListParagraph"/>
    <w:unhideWhenUsed/>
    <w:rsid w:val="00271DF8"/>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character" w:customStyle="1" w:styleId="BodyText2Char">
    <w:name w:val="Body Text 2 Char"/>
    <w:basedOn w:val="DefaultParagraphFont"/>
    <w:link w:val="BodyText2"/>
    <w:semiHidden/>
    <w:rsid w:val="00F332A2"/>
    <w:rPr>
      <w:sz w:val="24"/>
      <w:szCs w:val="24"/>
    </w:rPr>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semiHidden/>
    <w:unhideWhenUsed/>
    <w:rsid w:val="00F332A2"/>
    <w:pPr>
      <w:spacing w:after="120"/>
    </w:pPr>
    <w:rPr>
      <w:sz w:val="16"/>
      <w:szCs w:val="16"/>
    </w:rPr>
  </w:style>
  <w:style w:type="paragraph" w:customStyle="1" w:styleId="TableHeader">
    <w:name w:val="TableHeader"/>
    <w:basedOn w:val="Normal"/>
    <w:qFormat/>
    <w:rsid w:val="001C77BD"/>
    <w:pPr>
      <w:spacing w:after="0"/>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character" w:customStyle="1" w:styleId="BodyText3Char">
    <w:name w:val="Body Text 3 Char"/>
    <w:basedOn w:val="DefaultParagraphFont"/>
    <w:link w:val="BodyText3"/>
    <w:semiHidden/>
    <w:rsid w:val="00F332A2"/>
    <w:rPr>
      <w:sz w:val="16"/>
      <w:szCs w:val="16"/>
    </w:rPr>
  </w:style>
  <w:style w:type="paragraph" w:customStyle="1" w:styleId="TableRow">
    <w:name w:val="TableRow"/>
    <w:basedOn w:val="Normal"/>
    <w:link w:val="TableRowChar"/>
    <w:qFormat/>
    <w:rsid w:val="00DA57A4"/>
    <w:pPr>
      <w:spacing w:after="0"/>
    </w:pPr>
  </w:style>
  <w:style w:type="paragraph" w:styleId="BodyTextFirstIndent">
    <w:name w:val="Body Text First Indent"/>
    <w:basedOn w:val="BodyText"/>
    <w:link w:val="BodyTextFirstIndentChar"/>
    <w:semiHidden/>
    <w:unhideWhenUsed/>
    <w:rsid w:val="00F332A2"/>
    <w:pPr>
      <w:spacing w:after="240"/>
      <w:ind w:firstLine="360"/>
    </w:pPr>
  </w:style>
  <w:style w:type="character" w:customStyle="1" w:styleId="TableRowChar">
    <w:name w:val="TableRow Char"/>
    <w:link w:val="TableRow"/>
    <w:rsid w:val="00DA57A4"/>
    <w:rPr>
      <w:sz w:val="24"/>
      <w:szCs w:val="24"/>
    </w:rPr>
  </w:style>
  <w:style w:type="paragraph" w:styleId="Header">
    <w:name w:val="header"/>
    <w:basedOn w:val="Normal"/>
    <w:link w:val="HeaderChar"/>
    <w:uiPriority w:val="99"/>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customStyle="1" w:styleId="BodyTextFirstIndentChar">
    <w:name w:val="Body Text First Indent Char"/>
    <w:basedOn w:val="BodyTextChar"/>
    <w:link w:val="BodyTextFirstIndent"/>
    <w:semiHidden/>
    <w:rsid w:val="00F332A2"/>
    <w:rPr>
      <w:sz w:val="24"/>
      <w:szCs w:val="24"/>
    </w:rPr>
  </w:style>
  <w:style w:type="character" w:styleId="CommentReference">
    <w:name w:val="annotation reference"/>
    <w:basedOn w:val="DefaultParagraphFont"/>
    <w:unhideWhenUsed/>
    <w:rsid w:val="00BF4C1B"/>
    <w:rPr>
      <w:sz w:val="16"/>
      <w:szCs w:val="16"/>
    </w:rPr>
  </w:style>
  <w:style w:type="paragraph" w:styleId="CommentText">
    <w:name w:val="annotation text"/>
    <w:basedOn w:val="Normal"/>
    <w:link w:val="CommentTextChar"/>
    <w:unhideWhenUsed/>
    <w:rsid w:val="00BF4C1B"/>
    <w:pPr>
      <w:spacing w:line="240" w:lineRule="auto"/>
    </w:pPr>
    <w:rPr>
      <w:sz w:val="20"/>
      <w:szCs w:val="20"/>
    </w:rPr>
  </w:style>
  <w:style w:type="character" w:customStyle="1" w:styleId="CommentTextChar">
    <w:name w:val="Comment Text Char"/>
    <w:basedOn w:val="DefaultParagraphFont"/>
    <w:link w:val="CommentText"/>
    <w:rsid w:val="00BF4C1B"/>
  </w:style>
  <w:style w:type="paragraph" w:styleId="CommentSubject">
    <w:name w:val="annotation subject"/>
    <w:basedOn w:val="CommentText"/>
    <w:next w:val="CommentText"/>
    <w:link w:val="CommentSubjectChar"/>
    <w:semiHidden/>
    <w:unhideWhenUsed/>
    <w:rsid w:val="00BF4C1B"/>
    <w:rPr>
      <w:b/>
      <w:bCs/>
    </w:rPr>
  </w:style>
  <w:style w:type="character" w:customStyle="1" w:styleId="CommentSubjectChar">
    <w:name w:val="Comment Subject Char"/>
    <w:basedOn w:val="CommentTextChar"/>
    <w:link w:val="CommentSubject"/>
    <w:semiHidden/>
    <w:rsid w:val="00BF4C1B"/>
    <w:rPr>
      <w:b/>
      <w:bCs/>
    </w:rPr>
  </w:style>
  <w:style w:type="paragraph" w:styleId="EndnoteText">
    <w:name w:val="endnote text"/>
    <w:basedOn w:val="Normal"/>
    <w:link w:val="EndnoteTextChar"/>
    <w:semiHidden/>
    <w:unhideWhenUsed/>
    <w:rsid w:val="00BC47DE"/>
    <w:pPr>
      <w:spacing w:after="0" w:line="240" w:lineRule="auto"/>
    </w:pPr>
    <w:rPr>
      <w:sz w:val="20"/>
      <w:szCs w:val="20"/>
    </w:rPr>
  </w:style>
  <w:style w:type="character" w:customStyle="1" w:styleId="EndnoteTextChar">
    <w:name w:val="Endnote Text Char"/>
    <w:basedOn w:val="DefaultParagraphFont"/>
    <w:link w:val="EndnoteText"/>
    <w:semiHidden/>
    <w:rsid w:val="00BC47DE"/>
  </w:style>
  <w:style w:type="character" w:styleId="EndnoteReference">
    <w:name w:val="endnote reference"/>
    <w:basedOn w:val="DefaultParagraphFont"/>
    <w:semiHidden/>
    <w:unhideWhenUsed/>
    <w:rsid w:val="00BC47DE"/>
    <w:rPr>
      <w:vertAlign w:val="superscript"/>
    </w:rPr>
  </w:style>
  <w:style w:type="paragraph" w:styleId="FootnoteText">
    <w:name w:val="footnote text"/>
    <w:basedOn w:val="Normal"/>
    <w:link w:val="FootnoteTextChar"/>
    <w:uiPriority w:val="99"/>
    <w:unhideWhenUsed/>
    <w:rsid w:val="00BC47DE"/>
    <w:pPr>
      <w:spacing w:after="0" w:line="240" w:lineRule="auto"/>
    </w:pPr>
    <w:rPr>
      <w:sz w:val="20"/>
      <w:szCs w:val="20"/>
    </w:rPr>
  </w:style>
  <w:style w:type="character" w:customStyle="1" w:styleId="FootnoteTextChar">
    <w:name w:val="Footnote Text Char"/>
    <w:basedOn w:val="DefaultParagraphFont"/>
    <w:link w:val="FootnoteText"/>
    <w:uiPriority w:val="99"/>
    <w:rsid w:val="00BC47DE"/>
  </w:style>
  <w:style w:type="character" w:styleId="FootnoteReference">
    <w:name w:val="footnote reference"/>
    <w:basedOn w:val="DefaultParagraphFont"/>
    <w:uiPriority w:val="99"/>
    <w:unhideWhenUsed/>
    <w:rsid w:val="00BC47DE"/>
    <w:rPr>
      <w:vertAlign w:val="superscript"/>
    </w:rPr>
  </w:style>
  <w:style w:type="paragraph" w:customStyle="1" w:styleId="ColouredBoxHeadline">
    <w:name w:val="Coloured Box Headline"/>
    <w:basedOn w:val="Normal"/>
    <w:rsid w:val="00302BEE"/>
    <w:pPr>
      <w:spacing w:before="120"/>
    </w:pPr>
    <w:rPr>
      <w:b/>
      <w:bCs/>
      <w:sz w:val="28"/>
      <w:szCs w:val="20"/>
    </w:rPr>
  </w:style>
  <w:style w:type="paragraph" w:styleId="BodyTextIndent">
    <w:name w:val="Body Text Indent"/>
    <w:basedOn w:val="Normal"/>
    <w:link w:val="BodyTextIndentChar"/>
    <w:semiHidden/>
    <w:unhideWhenUsed/>
    <w:rsid w:val="00F332A2"/>
    <w:pPr>
      <w:spacing w:after="120"/>
      <w:ind w:left="283"/>
    </w:pPr>
  </w:style>
  <w:style w:type="character" w:customStyle="1" w:styleId="BodyTextIndentChar">
    <w:name w:val="Body Text Indent Char"/>
    <w:basedOn w:val="DefaultParagraphFont"/>
    <w:link w:val="BodyTextIndent"/>
    <w:semiHidden/>
    <w:rsid w:val="00F332A2"/>
    <w:rPr>
      <w:sz w:val="24"/>
      <w:szCs w:val="24"/>
    </w:rPr>
  </w:style>
  <w:style w:type="paragraph" w:styleId="BodyTextFirstIndent2">
    <w:name w:val="Body Text First Indent 2"/>
    <w:basedOn w:val="BodyTextIndent"/>
    <w:link w:val="BodyTextFirstIndent2Char"/>
    <w:semiHidden/>
    <w:unhideWhenUsed/>
    <w:rsid w:val="00F332A2"/>
    <w:pPr>
      <w:spacing w:after="240"/>
      <w:ind w:left="360" w:firstLine="360"/>
    </w:pPr>
  </w:style>
  <w:style w:type="character" w:customStyle="1" w:styleId="BodyTextFirstIndent2Char">
    <w:name w:val="Body Text First Indent 2 Char"/>
    <w:basedOn w:val="BodyTextIndentChar"/>
    <w:link w:val="BodyTextFirstIndent2"/>
    <w:semiHidden/>
    <w:rsid w:val="00F332A2"/>
    <w:rPr>
      <w:sz w:val="24"/>
      <w:szCs w:val="24"/>
    </w:rPr>
  </w:style>
  <w:style w:type="paragraph" w:styleId="Date">
    <w:name w:val="Date"/>
    <w:basedOn w:val="Normal"/>
    <w:next w:val="Normal"/>
    <w:link w:val="DateChar"/>
    <w:unhideWhenUsed/>
    <w:rsid w:val="00C93678"/>
    <w:rPr>
      <w:b/>
      <w:color w:val="1F497D" w:themeColor="text2"/>
      <w:sz w:val="44"/>
      <w:szCs w:val="44"/>
    </w:rPr>
  </w:style>
  <w:style w:type="character" w:customStyle="1" w:styleId="DateChar">
    <w:name w:val="Date Char"/>
    <w:basedOn w:val="DefaultParagraphFont"/>
    <w:link w:val="Date"/>
    <w:rsid w:val="00C93678"/>
    <w:rPr>
      <w:b/>
      <w:color w:val="1F497D" w:themeColor="text2"/>
      <w:sz w:val="44"/>
      <w:szCs w:val="44"/>
    </w:rPr>
  </w:style>
  <w:style w:type="character" w:customStyle="1" w:styleId="SourceChar">
    <w:name w:val="Source Char"/>
    <w:basedOn w:val="DefaultParagraphFont"/>
    <w:link w:val="Source"/>
    <w:locked/>
    <w:rsid w:val="006B7729"/>
  </w:style>
  <w:style w:type="paragraph" w:customStyle="1" w:styleId="Source">
    <w:name w:val="Source"/>
    <w:basedOn w:val="Normal"/>
    <w:link w:val="SourceChar"/>
    <w:qFormat/>
    <w:rsid w:val="006B7729"/>
    <w:pPr>
      <w:jc w:val="right"/>
    </w:pPr>
    <w:rPr>
      <w:sz w:val="20"/>
      <w:szCs w:val="20"/>
    </w:rPr>
  </w:style>
  <w:style w:type="paragraph" w:customStyle="1" w:styleId="SocialMedia">
    <w:name w:val="SocialMedia"/>
    <w:basedOn w:val="Normal"/>
    <w:link w:val="SocialMediaChar"/>
    <w:rsid w:val="00C2510F"/>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C2510F"/>
    <w:pPr>
      <w:tabs>
        <w:tab w:val="left" w:pos="1701"/>
      </w:tabs>
      <w:spacing w:before="240"/>
    </w:pPr>
  </w:style>
  <w:style w:type="character" w:customStyle="1" w:styleId="SocialMediaChar">
    <w:name w:val="SocialMedia Char"/>
    <w:basedOn w:val="DefaultParagraphFont"/>
    <w:link w:val="SocialMedia"/>
    <w:rsid w:val="00C2510F"/>
    <w:rPr>
      <w:noProof/>
      <w:sz w:val="24"/>
      <w:szCs w:val="24"/>
    </w:rPr>
  </w:style>
  <w:style w:type="paragraph" w:customStyle="1" w:styleId="Licence">
    <w:name w:val="Licence"/>
    <w:basedOn w:val="Normal"/>
    <w:link w:val="LicenceChar"/>
    <w:rsid w:val="00C2510F"/>
    <w:pPr>
      <w:tabs>
        <w:tab w:val="left" w:pos="1418"/>
      </w:tabs>
      <w:ind w:left="284"/>
      <w:contextualSpacing/>
    </w:pPr>
  </w:style>
  <w:style w:type="character" w:customStyle="1" w:styleId="ReferenceChar">
    <w:name w:val="Reference Char"/>
    <w:basedOn w:val="DefaultParagraphFont"/>
    <w:link w:val="Reference"/>
    <w:rsid w:val="00C2510F"/>
    <w:rPr>
      <w:sz w:val="24"/>
      <w:szCs w:val="24"/>
    </w:rPr>
  </w:style>
  <w:style w:type="paragraph" w:customStyle="1" w:styleId="LicenceIntro">
    <w:name w:val="LicenceIntro"/>
    <w:basedOn w:val="Licence"/>
    <w:rsid w:val="00C2510F"/>
    <w:pPr>
      <w:spacing w:after="0"/>
      <w:ind w:left="0"/>
    </w:pPr>
    <w:rPr>
      <w:szCs w:val="20"/>
    </w:rPr>
  </w:style>
  <w:style w:type="character" w:customStyle="1" w:styleId="LicenceChar">
    <w:name w:val="Licence Char"/>
    <w:basedOn w:val="DefaultParagraphFont"/>
    <w:link w:val="Licence"/>
    <w:rsid w:val="00C2510F"/>
    <w:rPr>
      <w:sz w:val="24"/>
      <w:szCs w:val="24"/>
    </w:rPr>
  </w:style>
  <w:style w:type="paragraph" w:customStyle="1" w:styleId="TableRowRight">
    <w:name w:val="TableRowRight"/>
    <w:basedOn w:val="TableRow"/>
    <w:rsid w:val="00D46EF1"/>
    <w:pPr>
      <w:jc w:val="right"/>
    </w:pPr>
    <w:rPr>
      <w:szCs w:val="20"/>
    </w:rPr>
  </w:style>
  <w:style w:type="paragraph" w:styleId="BodyTextIndent2">
    <w:name w:val="Body Text Indent 2"/>
    <w:basedOn w:val="Normal"/>
    <w:link w:val="BodyTextIndent2Char"/>
    <w:semiHidden/>
    <w:unhideWhenUsed/>
    <w:rsid w:val="00F332A2"/>
    <w:pPr>
      <w:spacing w:after="120" w:line="480" w:lineRule="auto"/>
      <w:ind w:left="283"/>
    </w:pPr>
  </w:style>
  <w:style w:type="character" w:customStyle="1" w:styleId="BodyTextIndent2Char">
    <w:name w:val="Body Text Indent 2 Char"/>
    <w:basedOn w:val="DefaultParagraphFont"/>
    <w:link w:val="BodyTextIndent2"/>
    <w:semiHidden/>
    <w:rsid w:val="00F332A2"/>
    <w:rPr>
      <w:sz w:val="24"/>
      <w:szCs w:val="24"/>
    </w:rPr>
  </w:style>
  <w:style w:type="paragraph" w:styleId="BodyTextIndent3">
    <w:name w:val="Body Text Indent 3"/>
    <w:basedOn w:val="Normal"/>
    <w:link w:val="BodyTextIndent3Char"/>
    <w:semiHidden/>
    <w:unhideWhenUsed/>
    <w:rsid w:val="00F332A2"/>
    <w:pPr>
      <w:spacing w:after="120"/>
      <w:ind w:left="283"/>
    </w:pPr>
    <w:rPr>
      <w:sz w:val="16"/>
      <w:szCs w:val="16"/>
    </w:rPr>
  </w:style>
  <w:style w:type="character" w:customStyle="1" w:styleId="BodyTextIndent3Char">
    <w:name w:val="Body Text Indent 3 Char"/>
    <w:basedOn w:val="DefaultParagraphFont"/>
    <w:link w:val="BodyTextIndent3"/>
    <w:semiHidden/>
    <w:rsid w:val="00F332A2"/>
    <w:rPr>
      <w:sz w:val="16"/>
      <w:szCs w:val="16"/>
    </w:rPr>
  </w:style>
  <w:style w:type="character" w:styleId="BookTitle">
    <w:name w:val="Book Title"/>
    <w:basedOn w:val="DefaultParagraphFont"/>
    <w:uiPriority w:val="33"/>
    <w:semiHidden/>
    <w:unhideWhenUsed/>
    <w:rsid w:val="00F332A2"/>
    <w:rPr>
      <w:b/>
      <w:bCs/>
      <w:smallCaps/>
      <w:spacing w:val="5"/>
    </w:rPr>
  </w:style>
  <w:style w:type="paragraph" w:styleId="Closing">
    <w:name w:val="Closing"/>
    <w:basedOn w:val="Normal"/>
    <w:link w:val="ClosingChar"/>
    <w:semiHidden/>
    <w:unhideWhenUsed/>
    <w:rsid w:val="00F332A2"/>
    <w:pPr>
      <w:spacing w:after="0" w:line="240" w:lineRule="auto"/>
      <w:ind w:left="4252"/>
    </w:pPr>
  </w:style>
  <w:style w:type="character" w:customStyle="1" w:styleId="ClosingChar">
    <w:name w:val="Closing Char"/>
    <w:basedOn w:val="DefaultParagraphFont"/>
    <w:link w:val="Closing"/>
    <w:semiHidden/>
    <w:rsid w:val="00F332A2"/>
    <w:rPr>
      <w:sz w:val="24"/>
      <w:szCs w:val="24"/>
    </w:rPr>
  </w:style>
  <w:style w:type="paragraph" w:styleId="DocumentMap">
    <w:name w:val="Document Map"/>
    <w:basedOn w:val="Normal"/>
    <w:link w:val="DocumentMapChar"/>
    <w:semiHidden/>
    <w:unhideWhenUsed/>
    <w:rsid w:val="00F332A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F332A2"/>
    <w:rPr>
      <w:rFonts w:ascii="Tahoma" w:hAnsi="Tahoma" w:cs="Tahoma"/>
      <w:sz w:val="16"/>
      <w:szCs w:val="16"/>
    </w:rPr>
  </w:style>
  <w:style w:type="paragraph" w:styleId="E-mailSignature">
    <w:name w:val="E-mail Signature"/>
    <w:basedOn w:val="Normal"/>
    <w:link w:val="E-mailSignatureChar"/>
    <w:semiHidden/>
    <w:unhideWhenUsed/>
    <w:rsid w:val="00F332A2"/>
    <w:pPr>
      <w:spacing w:after="0" w:line="240" w:lineRule="auto"/>
    </w:pPr>
  </w:style>
  <w:style w:type="character" w:customStyle="1" w:styleId="E-mailSignatureChar">
    <w:name w:val="E-mail Signature Char"/>
    <w:basedOn w:val="DefaultParagraphFont"/>
    <w:link w:val="E-mailSignature"/>
    <w:semiHidden/>
    <w:rsid w:val="00F332A2"/>
    <w:rPr>
      <w:sz w:val="24"/>
      <w:szCs w:val="24"/>
    </w:rPr>
  </w:style>
  <w:style w:type="character" w:styleId="Emphasis">
    <w:name w:val="Emphasis"/>
    <w:basedOn w:val="DefaultParagraphFont"/>
    <w:semiHidden/>
    <w:unhideWhenUsed/>
    <w:rsid w:val="00F332A2"/>
    <w:rPr>
      <w:i/>
      <w:iCs/>
    </w:rPr>
  </w:style>
  <w:style w:type="paragraph" w:styleId="EnvelopeAddress">
    <w:name w:val="envelope address"/>
    <w:basedOn w:val="Normal"/>
    <w:semiHidden/>
    <w:unhideWhenUsed/>
    <w:rsid w:val="00F332A2"/>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semiHidden/>
    <w:unhideWhenUsed/>
    <w:rsid w:val="00F332A2"/>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semiHidden/>
    <w:unhideWhenUsed/>
    <w:rsid w:val="00F332A2"/>
    <w:rPr>
      <w:color w:val="800080" w:themeColor="followedHyperlink"/>
      <w:u w:val="single"/>
    </w:rPr>
  </w:style>
  <w:style w:type="character" w:styleId="HTMLAcronym">
    <w:name w:val="HTML Acronym"/>
    <w:basedOn w:val="DefaultParagraphFont"/>
    <w:semiHidden/>
    <w:unhideWhenUsed/>
    <w:rsid w:val="00F332A2"/>
  </w:style>
  <w:style w:type="paragraph" w:styleId="HTMLAddress">
    <w:name w:val="HTML Address"/>
    <w:basedOn w:val="Normal"/>
    <w:link w:val="HTMLAddressChar"/>
    <w:semiHidden/>
    <w:unhideWhenUsed/>
    <w:rsid w:val="00F332A2"/>
    <w:pPr>
      <w:spacing w:after="0" w:line="240" w:lineRule="auto"/>
    </w:pPr>
    <w:rPr>
      <w:i/>
      <w:iCs/>
    </w:rPr>
  </w:style>
  <w:style w:type="character" w:customStyle="1" w:styleId="HTMLAddressChar">
    <w:name w:val="HTML Address Char"/>
    <w:basedOn w:val="DefaultParagraphFont"/>
    <w:link w:val="HTMLAddress"/>
    <w:semiHidden/>
    <w:rsid w:val="00F332A2"/>
    <w:rPr>
      <w:i/>
      <w:iCs/>
      <w:sz w:val="24"/>
      <w:szCs w:val="24"/>
    </w:rPr>
  </w:style>
  <w:style w:type="character" w:styleId="HTMLCite">
    <w:name w:val="HTML Cite"/>
    <w:basedOn w:val="DefaultParagraphFont"/>
    <w:semiHidden/>
    <w:unhideWhenUsed/>
    <w:rsid w:val="00F332A2"/>
    <w:rPr>
      <w:i/>
      <w:iCs/>
    </w:rPr>
  </w:style>
  <w:style w:type="character" w:styleId="HTMLCode">
    <w:name w:val="HTML Code"/>
    <w:basedOn w:val="DefaultParagraphFont"/>
    <w:semiHidden/>
    <w:unhideWhenUsed/>
    <w:rsid w:val="00F332A2"/>
    <w:rPr>
      <w:rFonts w:ascii="Consolas" w:hAnsi="Consolas"/>
      <w:sz w:val="20"/>
      <w:szCs w:val="20"/>
    </w:rPr>
  </w:style>
  <w:style w:type="character" w:styleId="HTMLDefinition">
    <w:name w:val="HTML Definition"/>
    <w:basedOn w:val="DefaultParagraphFont"/>
    <w:semiHidden/>
    <w:unhideWhenUsed/>
    <w:rsid w:val="00F332A2"/>
    <w:rPr>
      <w:i/>
      <w:iCs/>
    </w:rPr>
  </w:style>
  <w:style w:type="character" w:styleId="HTMLKeyboard">
    <w:name w:val="HTML Keyboard"/>
    <w:basedOn w:val="DefaultParagraphFont"/>
    <w:semiHidden/>
    <w:unhideWhenUsed/>
    <w:rsid w:val="00F332A2"/>
    <w:rPr>
      <w:rFonts w:ascii="Consolas" w:hAnsi="Consolas"/>
      <w:sz w:val="20"/>
      <w:szCs w:val="20"/>
    </w:rPr>
  </w:style>
  <w:style w:type="paragraph" w:styleId="HTMLPreformatted">
    <w:name w:val="HTML Preformatted"/>
    <w:basedOn w:val="Normal"/>
    <w:link w:val="HTMLPreformattedChar"/>
    <w:semiHidden/>
    <w:unhideWhenUsed/>
    <w:rsid w:val="00F332A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F332A2"/>
    <w:rPr>
      <w:rFonts w:ascii="Consolas" w:hAnsi="Consolas"/>
    </w:rPr>
  </w:style>
  <w:style w:type="character" w:styleId="HTMLSample">
    <w:name w:val="HTML Sample"/>
    <w:basedOn w:val="DefaultParagraphFont"/>
    <w:semiHidden/>
    <w:unhideWhenUsed/>
    <w:rsid w:val="00F332A2"/>
    <w:rPr>
      <w:rFonts w:ascii="Consolas" w:hAnsi="Consolas"/>
      <w:sz w:val="24"/>
      <w:szCs w:val="24"/>
    </w:rPr>
  </w:style>
  <w:style w:type="character" w:styleId="HTMLTypewriter">
    <w:name w:val="HTML Typewriter"/>
    <w:basedOn w:val="DefaultParagraphFont"/>
    <w:semiHidden/>
    <w:unhideWhenUsed/>
    <w:rsid w:val="00F332A2"/>
    <w:rPr>
      <w:rFonts w:ascii="Consolas" w:hAnsi="Consolas"/>
      <w:sz w:val="20"/>
      <w:szCs w:val="20"/>
    </w:rPr>
  </w:style>
  <w:style w:type="character" w:styleId="HTMLVariable">
    <w:name w:val="HTML Variable"/>
    <w:basedOn w:val="DefaultParagraphFont"/>
    <w:semiHidden/>
    <w:unhideWhenUsed/>
    <w:rsid w:val="00F332A2"/>
    <w:rPr>
      <w:i/>
      <w:iCs/>
    </w:rPr>
  </w:style>
  <w:style w:type="paragraph" w:styleId="Index1">
    <w:name w:val="index 1"/>
    <w:basedOn w:val="Normal"/>
    <w:next w:val="Normal"/>
    <w:autoRedefine/>
    <w:semiHidden/>
    <w:unhideWhenUsed/>
    <w:rsid w:val="00F332A2"/>
    <w:pPr>
      <w:spacing w:after="0" w:line="240" w:lineRule="auto"/>
      <w:ind w:left="240" w:hanging="240"/>
    </w:pPr>
  </w:style>
  <w:style w:type="paragraph" w:styleId="Index2">
    <w:name w:val="index 2"/>
    <w:basedOn w:val="Normal"/>
    <w:next w:val="Normal"/>
    <w:autoRedefine/>
    <w:semiHidden/>
    <w:unhideWhenUsed/>
    <w:rsid w:val="00F332A2"/>
    <w:pPr>
      <w:spacing w:after="0" w:line="240" w:lineRule="auto"/>
      <w:ind w:left="480" w:hanging="240"/>
    </w:pPr>
  </w:style>
  <w:style w:type="paragraph" w:styleId="Index3">
    <w:name w:val="index 3"/>
    <w:basedOn w:val="Normal"/>
    <w:next w:val="Normal"/>
    <w:autoRedefine/>
    <w:semiHidden/>
    <w:unhideWhenUsed/>
    <w:rsid w:val="00F332A2"/>
    <w:pPr>
      <w:spacing w:after="0" w:line="240" w:lineRule="auto"/>
      <w:ind w:left="720" w:hanging="240"/>
    </w:pPr>
  </w:style>
  <w:style w:type="paragraph" w:styleId="Index4">
    <w:name w:val="index 4"/>
    <w:basedOn w:val="Normal"/>
    <w:next w:val="Normal"/>
    <w:autoRedefine/>
    <w:semiHidden/>
    <w:unhideWhenUsed/>
    <w:rsid w:val="00F332A2"/>
    <w:pPr>
      <w:spacing w:after="0" w:line="240" w:lineRule="auto"/>
      <w:ind w:left="960" w:hanging="240"/>
    </w:pPr>
  </w:style>
  <w:style w:type="paragraph" w:styleId="Index5">
    <w:name w:val="index 5"/>
    <w:basedOn w:val="Normal"/>
    <w:next w:val="Normal"/>
    <w:autoRedefine/>
    <w:semiHidden/>
    <w:unhideWhenUsed/>
    <w:rsid w:val="00F332A2"/>
    <w:pPr>
      <w:spacing w:after="0" w:line="240" w:lineRule="auto"/>
      <w:ind w:left="1200" w:hanging="240"/>
    </w:pPr>
  </w:style>
  <w:style w:type="paragraph" w:styleId="Index6">
    <w:name w:val="index 6"/>
    <w:basedOn w:val="Normal"/>
    <w:next w:val="Normal"/>
    <w:autoRedefine/>
    <w:semiHidden/>
    <w:unhideWhenUsed/>
    <w:rsid w:val="00F332A2"/>
    <w:pPr>
      <w:spacing w:after="0" w:line="240" w:lineRule="auto"/>
      <w:ind w:left="1440" w:hanging="240"/>
    </w:pPr>
  </w:style>
  <w:style w:type="paragraph" w:styleId="Index7">
    <w:name w:val="index 7"/>
    <w:basedOn w:val="Normal"/>
    <w:next w:val="Normal"/>
    <w:autoRedefine/>
    <w:semiHidden/>
    <w:unhideWhenUsed/>
    <w:rsid w:val="00F332A2"/>
    <w:pPr>
      <w:spacing w:after="0" w:line="240" w:lineRule="auto"/>
      <w:ind w:left="1680" w:hanging="240"/>
    </w:pPr>
  </w:style>
  <w:style w:type="paragraph" w:styleId="Index8">
    <w:name w:val="index 8"/>
    <w:basedOn w:val="Normal"/>
    <w:next w:val="Normal"/>
    <w:autoRedefine/>
    <w:semiHidden/>
    <w:unhideWhenUsed/>
    <w:rsid w:val="00F332A2"/>
    <w:pPr>
      <w:spacing w:after="0" w:line="240" w:lineRule="auto"/>
      <w:ind w:left="1920" w:hanging="240"/>
    </w:pPr>
  </w:style>
  <w:style w:type="paragraph" w:styleId="Index9">
    <w:name w:val="index 9"/>
    <w:basedOn w:val="Normal"/>
    <w:next w:val="Normal"/>
    <w:autoRedefine/>
    <w:semiHidden/>
    <w:unhideWhenUsed/>
    <w:rsid w:val="00F332A2"/>
    <w:pPr>
      <w:spacing w:after="0" w:line="240" w:lineRule="auto"/>
      <w:ind w:left="2160" w:hanging="240"/>
    </w:pPr>
  </w:style>
  <w:style w:type="paragraph" w:styleId="IndexHeading">
    <w:name w:val="index heading"/>
    <w:basedOn w:val="Normal"/>
    <w:next w:val="Index1"/>
    <w:semiHidden/>
    <w:unhideWhenUsed/>
    <w:rsid w:val="00F332A2"/>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F332A2"/>
    <w:rPr>
      <w:b/>
      <w:bCs/>
      <w:i/>
      <w:iCs/>
      <w:color w:val="104F75" w:themeColor="accent1"/>
    </w:rPr>
  </w:style>
  <w:style w:type="paragraph" w:styleId="IntenseQuote">
    <w:name w:val="Intense Quote"/>
    <w:basedOn w:val="Normal"/>
    <w:next w:val="Normal"/>
    <w:link w:val="IntenseQuoteChar"/>
    <w:uiPriority w:val="30"/>
    <w:semiHidden/>
    <w:unhideWhenUsed/>
    <w:rsid w:val="00F332A2"/>
    <w:pPr>
      <w:pBdr>
        <w:bottom w:val="single" w:sz="4" w:space="4" w:color="104F75" w:themeColor="accent1"/>
      </w:pBdr>
      <w:spacing w:before="200" w:after="280"/>
      <w:ind w:left="936" w:right="936"/>
    </w:pPr>
    <w:rPr>
      <w:b/>
      <w:bCs/>
      <w:i/>
      <w:iCs/>
      <w:color w:val="104F75" w:themeColor="accent1"/>
    </w:rPr>
  </w:style>
  <w:style w:type="character" w:customStyle="1" w:styleId="IntenseQuoteChar">
    <w:name w:val="Intense Quote Char"/>
    <w:basedOn w:val="DefaultParagraphFont"/>
    <w:link w:val="IntenseQuote"/>
    <w:uiPriority w:val="30"/>
    <w:semiHidden/>
    <w:rsid w:val="00F332A2"/>
    <w:rPr>
      <w:b/>
      <w:bCs/>
      <w:i/>
      <w:iCs/>
      <w:color w:val="104F75" w:themeColor="accent1"/>
      <w:sz w:val="24"/>
      <w:szCs w:val="24"/>
    </w:rPr>
  </w:style>
  <w:style w:type="character" w:styleId="IntenseReference">
    <w:name w:val="Intense Reference"/>
    <w:basedOn w:val="DefaultParagraphFont"/>
    <w:uiPriority w:val="32"/>
    <w:semiHidden/>
    <w:unhideWhenUsed/>
    <w:rsid w:val="00F332A2"/>
    <w:rPr>
      <w:b/>
      <w:bCs/>
      <w:smallCaps/>
      <w:color w:val="407291" w:themeColor="accent2"/>
      <w:spacing w:val="5"/>
      <w:u w:val="single"/>
    </w:rPr>
  </w:style>
  <w:style w:type="character" w:styleId="LineNumber">
    <w:name w:val="line number"/>
    <w:basedOn w:val="DefaultParagraphFont"/>
    <w:semiHidden/>
    <w:unhideWhenUsed/>
    <w:rsid w:val="00F332A2"/>
  </w:style>
  <w:style w:type="paragraph" w:styleId="List">
    <w:name w:val="List"/>
    <w:basedOn w:val="Normal"/>
    <w:semiHidden/>
    <w:unhideWhenUsed/>
    <w:rsid w:val="00F332A2"/>
    <w:pPr>
      <w:ind w:left="283" w:hanging="283"/>
      <w:contextualSpacing/>
    </w:pPr>
  </w:style>
  <w:style w:type="paragraph" w:styleId="List2">
    <w:name w:val="List 2"/>
    <w:basedOn w:val="Normal"/>
    <w:semiHidden/>
    <w:unhideWhenUsed/>
    <w:rsid w:val="00F332A2"/>
    <w:pPr>
      <w:ind w:left="566" w:hanging="283"/>
      <w:contextualSpacing/>
    </w:pPr>
  </w:style>
  <w:style w:type="paragraph" w:styleId="List3">
    <w:name w:val="List 3"/>
    <w:basedOn w:val="Normal"/>
    <w:semiHidden/>
    <w:unhideWhenUsed/>
    <w:rsid w:val="00F332A2"/>
    <w:pPr>
      <w:ind w:left="849" w:hanging="283"/>
      <w:contextualSpacing/>
    </w:pPr>
  </w:style>
  <w:style w:type="paragraph" w:styleId="List4">
    <w:name w:val="List 4"/>
    <w:basedOn w:val="Normal"/>
    <w:semiHidden/>
    <w:unhideWhenUsed/>
    <w:rsid w:val="00F332A2"/>
    <w:pPr>
      <w:ind w:left="1132" w:hanging="283"/>
      <w:contextualSpacing/>
    </w:pPr>
  </w:style>
  <w:style w:type="paragraph" w:styleId="List5">
    <w:name w:val="List 5"/>
    <w:basedOn w:val="Normal"/>
    <w:semiHidden/>
    <w:unhideWhenUsed/>
    <w:rsid w:val="00F332A2"/>
    <w:pPr>
      <w:ind w:left="1415" w:hanging="283"/>
      <w:contextualSpacing/>
    </w:pPr>
  </w:style>
  <w:style w:type="paragraph" w:styleId="ListBullet2">
    <w:name w:val="List Bullet 2"/>
    <w:basedOn w:val="Normal"/>
    <w:rsid w:val="00F332A2"/>
    <w:pPr>
      <w:numPr>
        <w:numId w:val="2"/>
      </w:numPr>
      <w:contextualSpacing/>
    </w:pPr>
  </w:style>
  <w:style w:type="paragraph" w:styleId="ListBullet3">
    <w:name w:val="List Bullet 3"/>
    <w:basedOn w:val="Normal"/>
    <w:rsid w:val="00F332A2"/>
    <w:pPr>
      <w:numPr>
        <w:numId w:val="3"/>
      </w:numPr>
      <w:contextualSpacing/>
    </w:pPr>
  </w:style>
  <w:style w:type="paragraph" w:styleId="ListBullet4">
    <w:name w:val="List Bullet 4"/>
    <w:basedOn w:val="Normal"/>
    <w:rsid w:val="00F332A2"/>
    <w:pPr>
      <w:numPr>
        <w:numId w:val="4"/>
      </w:numPr>
      <w:contextualSpacing/>
    </w:pPr>
  </w:style>
  <w:style w:type="paragraph" w:styleId="ListBullet5">
    <w:name w:val="List Bullet 5"/>
    <w:basedOn w:val="Normal"/>
    <w:rsid w:val="00F332A2"/>
    <w:pPr>
      <w:numPr>
        <w:numId w:val="5"/>
      </w:numPr>
      <w:contextualSpacing/>
    </w:pPr>
  </w:style>
  <w:style w:type="paragraph" w:styleId="ListContinue">
    <w:name w:val="List Continue"/>
    <w:basedOn w:val="Normal"/>
    <w:semiHidden/>
    <w:unhideWhenUsed/>
    <w:rsid w:val="00F332A2"/>
    <w:pPr>
      <w:spacing w:after="120"/>
      <w:ind w:left="283"/>
      <w:contextualSpacing/>
    </w:pPr>
  </w:style>
  <w:style w:type="paragraph" w:styleId="ListContinue2">
    <w:name w:val="List Continue 2"/>
    <w:basedOn w:val="Normal"/>
    <w:semiHidden/>
    <w:unhideWhenUsed/>
    <w:rsid w:val="00F332A2"/>
    <w:pPr>
      <w:spacing w:after="120"/>
      <w:ind w:left="566"/>
      <w:contextualSpacing/>
    </w:pPr>
  </w:style>
  <w:style w:type="paragraph" w:styleId="ListContinue3">
    <w:name w:val="List Continue 3"/>
    <w:basedOn w:val="Normal"/>
    <w:semiHidden/>
    <w:unhideWhenUsed/>
    <w:rsid w:val="00F332A2"/>
    <w:pPr>
      <w:spacing w:after="120"/>
      <w:ind w:left="849"/>
      <w:contextualSpacing/>
    </w:pPr>
  </w:style>
  <w:style w:type="paragraph" w:styleId="ListContinue4">
    <w:name w:val="List Continue 4"/>
    <w:basedOn w:val="Normal"/>
    <w:semiHidden/>
    <w:unhideWhenUsed/>
    <w:rsid w:val="00F332A2"/>
    <w:pPr>
      <w:spacing w:after="120"/>
      <w:ind w:left="1132"/>
      <w:contextualSpacing/>
    </w:pPr>
  </w:style>
  <w:style w:type="paragraph" w:styleId="ListContinue5">
    <w:name w:val="List Continue 5"/>
    <w:basedOn w:val="Normal"/>
    <w:semiHidden/>
    <w:unhideWhenUsed/>
    <w:rsid w:val="00F332A2"/>
    <w:pPr>
      <w:spacing w:after="120"/>
      <w:ind w:left="1415"/>
      <w:contextualSpacing/>
    </w:pPr>
  </w:style>
  <w:style w:type="paragraph" w:styleId="ListNumber">
    <w:name w:val="List Number"/>
    <w:basedOn w:val="Normal"/>
    <w:semiHidden/>
    <w:unhideWhenUsed/>
    <w:rsid w:val="00F332A2"/>
    <w:pPr>
      <w:numPr>
        <w:numId w:val="6"/>
      </w:numPr>
      <w:contextualSpacing/>
    </w:pPr>
  </w:style>
  <w:style w:type="paragraph" w:styleId="ListNumber2">
    <w:name w:val="List Number 2"/>
    <w:basedOn w:val="Normal"/>
    <w:semiHidden/>
    <w:unhideWhenUsed/>
    <w:rsid w:val="00F332A2"/>
    <w:pPr>
      <w:numPr>
        <w:numId w:val="7"/>
      </w:numPr>
      <w:contextualSpacing/>
    </w:pPr>
  </w:style>
  <w:style w:type="paragraph" w:styleId="ListNumber3">
    <w:name w:val="List Number 3"/>
    <w:basedOn w:val="Normal"/>
    <w:semiHidden/>
    <w:unhideWhenUsed/>
    <w:rsid w:val="00F332A2"/>
    <w:pPr>
      <w:numPr>
        <w:numId w:val="8"/>
      </w:numPr>
      <w:contextualSpacing/>
    </w:pPr>
  </w:style>
  <w:style w:type="paragraph" w:styleId="ListNumber4">
    <w:name w:val="List Number 4"/>
    <w:basedOn w:val="Normal"/>
    <w:semiHidden/>
    <w:unhideWhenUsed/>
    <w:rsid w:val="00F332A2"/>
    <w:pPr>
      <w:numPr>
        <w:numId w:val="9"/>
      </w:numPr>
      <w:contextualSpacing/>
    </w:pPr>
  </w:style>
  <w:style w:type="paragraph" w:styleId="ListNumber5">
    <w:name w:val="List Number 5"/>
    <w:basedOn w:val="Normal"/>
    <w:semiHidden/>
    <w:unhideWhenUsed/>
    <w:rsid w:val="00F332A2"/>
    <w:pPr>
      <w:numPr>
        <w:numId w:val="10"/>
      </w:numPr>
      <w:contextualSpacing/>
    </w:pPr>
  </w:style>
  <w:style w:type="paragraph" w:styleId="MacroText">
    <w:name w:val="macro"/>
    <w:link w:val="MacroTextChar"/>
    <w:semiHidden/>
    <w:unhideWhenUsed/>
    <w:rsid w:val="00F332A2"/>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nsolas" w:hAnsi="Consolas"/>
    </w:rPr>
  </w:style>
  <w:style w:type="character" w:customStyle="1" w:styleId="MacroTextChar">
    <w:name w:val="Macro Text Char"/>
    <w:basedOn w:val="DefaultParagraphFont"/>
    <w:link w:val="MacroText"/>
    <w:semiHidden/>
    <w:rsid w:val="00F332A2"/>
    <w:rPr>
      <w:rFonts w:ascii="Consolas" w:hAnsi="Consolas"/>
    </w:rPr>
  </w:style>
  <w:style w:type="paragraph" w:styleId="MessageHeader">
    <w:name w:val="Message Header"/>
    <w:basedOn w:val="Normal"/>
    <w:link w:val="MessageHeaderChar"/>
    <w:semiHidden/>
    <w:unhideWhenUsed/>
    <w:rsid w:val="00F332A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F332A2"/>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rsid w:val="00F332A2"/>
    <w:rPr>
      <w:sz w:val="24"/>
      <w:szCs w:val="24"/>
    </w:rPr>
  </w:style>
  <w:style w:type="paragraph" w:styleId="NormalWeb">
    <w:name w:val="Normal (Web)"/>
    <w:basedOn w:val="Normal"/>
    <w:semiHidden/>
    <w:unhideWhenUsed/>
    <w:rsid w:val="00F332A2"/>
    <w:rPr>
      <w:rFonts w:ascii="Times New Roman" w:hAnsi="Times New Roman"/>
    </w:rPr>
  </w:style>
  <w:style w:type="paragraph" w:styleId="NormalIndent">
    <w:name w:val="Normal Indent"/>
    <w:basedOn w:val="Normal"/>
    <w:semiHidden/>
    <w:unhideWhenUsed/>
    <w:rsid w:val="00F332A2"/>
    <w:pPr>
      <w:ind w:left="720"/>
    </w:pPr>
  </w:style>
  <w:style w:type="paragraph" w:styleId="NoteHeading">
    <w:name w:val="Note Heading"/>
    <w:basedOn w:val="Normal"/>
    <w:next w:val="Normal"/>
    <w:link w:val="NoteHeadingChar"/>
    <w:semiHidden/>
    <w:unhideWhenUsed/>
    <w:rsid w:val="00F332A2"/>
    <w:pPr>
      <w:spacing w:after="0" w:line="240" w:lineRule="auto"/>
    </w:pPr>
  </w:style>
  <w:style w:type="character" w:customStyle="1" w:styleId="NoteHeadingChar">
    <w:name w:val="Note Heading Char"/>
    <w:basedOn w:val="DefaultParagraphFont"/>
    <w:link w:val="NoteHeading"/>
    <w:semiHidden/>
    <w:rsid w:val="00F332A2"/>
    <w:rPr>
      <w:sz w:val="24"/>
      <w:szCs w:val="24"/>
    </w:rPr>
  </w:style>
  <w:style w:type="character" w:styleId="PageNumber">
    <w:name w:val="page number"/>
    <w:basedOn w:val="DefaultParagraphFont"/>
    <w:semiHidden/>
    <w:unhideWhenUsed/>
    <w:rsid w:val="00F332A2"/>
  </w:style>
  <w:style w:type="character" w:styleId="PlaceholderText">
    <w:name w:val="Placeholder Text"/>
    <w:basedOn w:val="DefaultParagraphFont"/>
    <w:uiPriority w:val="99"/>
    <w:semiHidden/>
    <w:rsid w:val="00F332A2"/>
    <w:rPr>
      <w:color w:val="808080"/>
    </w:rPr>
  </w:style>
  <w:style w:type="paragraph" w:styleId="PlainText">
    <w:name w:val="Plain Text"/>
    <w:basedOn w:val="Normal"/>
    <w:link w:val="PlainTextChar"/>
    <w:semiHidden/>
    <w:unhideWhenUsed/>
    <w:rsid w:val="00F332A2"/>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F332A2"/>
    <w:rPr>
      <w:rFonts w:ascii="Consolas" w:hAnsi="Consolas"/>
      <w:sz w:val="21"/>
      <w:szCs w:val="21"/>
    </w:rPr>
  </w:style>
  <w:style w:type="paragraph" w:styleId="Quote">
    <w:name w:val="Quote"/>
    <w:basedOn w:val="Normal"/>
    <w:next w:val="Normal"/>
    <w:link w:val="QuoteChar"/>
    <w:uiPriority w:val="29"/>
    <w:semiHidden/>
    <w:unhideWhenUsed/>
    <w:qFormat/>
    <w:rsid w:val="00F332A2"/>
    <w:rPr>
      <w:i/>
      <w:iCs/>
      <w:color w:val="000000" w:themeColor="text1"/>
    </w:rPr>
  </w:style>
  <w:style w:type="character" w:customStyle="1" w:styleId="QuoteChar">
    <w:name w:val="Quote Char"/>
    <w:basedOn w:val="DefaultParagraphFont"/>
    <w:link w:val="Quote"/>
    <w:uiPriority w:val="29"/>
    <w:semiHidden/>
    <w:rsid w:val="00F332A2"/>
    <w:rPr>
      <w:i/>
      <w:iCs/>
      <w:color w:val="000000" w:themeColor="text1"/>
      <w:sz w:val="24"/>
      <w:szCs w:val="24"/>
    </w:rPr>
  </w:style>
  <w:style w:type="paragraph" w:styleId="Salutation">
    <w:name w:val="Salutation"/>
    <w:basedOn w:val="Normal"/>
    <w:next w:val="Normal"/>
    <w:link w:val="SalutationChar"/>
    <w:semiHidden/>
    <w:unhideWhenUsed/>
    <w:rsid w:val="00F332A2"/>
  </w:style>
  <w:style w:type="character" w:customStyle="1" w:styleId="SalutationChar">
    <w:name w:val="Salutation Char"/>
    <w:basedOn w:val="DefaultParagraphFont"/>
    <w:link w:val="Salutation"/>
    <w:semiHidden/>
    <w:rsid w:val="00F332A2"/>
    <w:rPr>
      <w:sz w:val="24"/>
      <w:szCs w:val="24"/>
    </w:rPr>
  </w:style>
  <w:style w:type="paragraph" w:styleId="Signature">
    <w:name w:val="Signature"/>
    <w:basedOn w:val="Normal"/>
    <w:link w:val="SignatureChar"/>
    <w:semiHidden/>
    <w:unhideWhenUsed/>
    <w:rsid w:val="00F332A2"/>
    <w:pPr>
      <w:spacing w:after="0" w:line="240" w:lineRule="auto"/>
      <w:ind w:left="4252"/>
    </w:pPr>
  </w:style>
  <w:style w:type="character" w:customStyle="1" w:styleId="SignatureChar">
    <w:name w:val="Signature Char"/>
    <w:basedOn w:val="DefaultParagraphFont"/>
    <w:link w:val="Signature"/>
    <w:semiHidden/>
    <w:rsid w:val="00F332A2"/>
    <w:rPr>
      <w:sz w:val="24"/>
      <w:szCs w:val="24"/>
    </w:rPr>
  </w:style>
  <w:style w:type="character" w:styleId="Strong">
    <w:name w:val="Strong"/>
    <w:basedOn w:val="DefaultParagraphFont"/>
    <w:semiHidden/>
    <w:unhideWhenUsed/>
    <w:rsid w:val="00F332A2"/>
    <w:rPr>
      <w:b/>
      <w:bCs/>
    </w:rPr>
  </w:style>
  <w:style w:type="paragraph" w:styleId="Subtitle">
    <w:name w:val="Subtitle"/>
    <w:basedOn w:val="Normal"/>
    <w:next w:val="Normal"/>
    <w:link w:val="SubtitleChar"/>
    <w:semiHidden/>
    <w:unhideWhenUsed/>
    <w:rsid w:val="00F332A2"/>
    <w:pPr>
      <w:numPr>
        <w:ilvl w:val="1"/>
      </w:numPr>
    </w:pPr>
    <w:rPr>
      <w:rFonts w:asciiTheme="majorHAnsi" w:eastAsiaTheme="majorEastAsia" w:hAnsiTheme="majorHAnsi" w:cstheme="majorBidi"/>
      <w:i/>
      <w:iCs/>
      <w:color w:val="104F75" w:themeColor="accent1"/>
      <w:spacing w:val="15"/>
    </w:rPr>
  </w:style>
  <w:style w:type="character" w:customStyle="1" w:styleId="SubtitleChar">
    <w:name w:val="Subtitle Char"/>
    <w:basedOn w:val="DefaultParagraphFont"/>
    <w:link w:val="Subtitle"/>
    <w:semiHidden/>
    <w:rsid w:val="00F332A2"/>
    <w:rPr>
      <w:rFonts w:asciiTheme="majorHAnsi" w:eastAsiaTheme="majorEastAsia" w:hAnsiTheme="majorHAnsi" w:cstheme="majorBidi"/>
      <w:i/>
      <w:iCs/>
      <w:color w:val="104F75" w:themeColor="accent1"/>
      <w:spacing w:val="15"/>
      <w:sz w:val="24"/>
      <w:szCs w:val="24"/>
    </w:rPr>
  </w:style>
  <w:style w:type="character" w:styleId="SubtleEmphasis">
    <w:name w:val="Subtle Emphasis"/>
    <w:basedOn w:val="DefaultParagraphFont"/>
    <w:uiPriority w:val="19"/>
    <w:semiHidden/>
    <w:unhideWhenUsed/>
    <w:qFormat/>
    <w:rsid w:val="00F332A2"/>
    <w:rPr>
      <w:i/>
      <w:iCs/>
      <w:color w:val="808080" w:themeColor="text1" w:themeTint="7F"/>
    </w:rPr>
  </w:style>
  <w:style w:type="character" w:styleId="SubtleReference">
    <w:name w:val="Subtle Reference"/>
    <w:basedOn w:val="DefaultParagraphFont"/>
    <w:uiPriority w:val="31"/>
    <w:semiHidden/>
    <w:unhideWhenUsed/>
    <w:rsid w:val="00F332A2"/>
    <w:rPr>
      <w:smallCaps/>
      <w:color w:val="407291" w:themeColor="accent2"/>
      <w:u w:val="single"/>
    </w:rPr>
  </w:style>
  <w:style w:type="paragraph" w:styleId="TableofAuthorities">
    <w:name w:val="table of authorities"/>
    <w:basedOn w:val="Normal"/>
    <w:next w:val="Normal"/>
    <w:semiHidden/>
    <w:unhideWhenUsed/>
    <w:rsid w:val="00F332A2"/>
    <w:pPr>
      <w:spacing w:after="0"/>
      <w:ind w:left="240" w:hanging="240"/>
    </w:pPr>
  </w:style>
  <w:style w:type="paragraph" w:styleId="TOAHeading">
    <w:name w:val="toa heading"/>
    <w:basedOn w:val="Normal"/>
    <w:next w:val="Normal"/>
    <w:semiHidden/>
    <w:unhideWhenUsed/>
    <w:rsid w:val="00F332A2"/>
    <w:pPr>
      <w:spacing w:before="120"/>
    </w:pPr>
    <w:rPr>
      <w:rFonts w:asciiTheme="majorHAnsi" w:eastAsiaTheme="majorEastAsia" w:hAnsiTheme="majorHAnsi" w:cstheme="majorBidi"/>
      <w:b/>
      <w:bCs/>
    </w:rPr>
  </w:style>
  <w:style w:type="paragraph" w:styleId="TOC4">
    <w:name w:val="toc 4"/>
    <w:basedOn w:val="Normal"/>
    <w:next w:val="Normal"/>
    <w:autoRedefine/>
    <w:semiHidden/>
    <w:unhideWhenUsed/>
    <w:rsid w:val="00F332A2"/>
    <w:pPr>
      <w:spacing w:after="100"/>
      <w:ind w:left="720"/>
    </w:pPr>
  </w:style>
  <w:style w:type="paragraph" w:styleId="TOC5">
    <w:name w:val="toc 5"/>
    <w:basedOn w:val="Normal"/>
    <w:next w:val="Normal"/>
    <w:autoRedefine/>
    <w:semiHidden/>
    <w:unhideWhenUsed/>
    <w:rsid w:val="00F332A2"/>
    <w:pPr>
      <w:spacing w:after="100"/>
      <w:ind w:left="960"/>
    </w:pPr>
  </w:style>
  <w:style w:type="paragraph" w:styleId="TOC6">
    <w:name w:val="toc 6"/>
    <w:basedOn w:val="Normal"/>
    <w:next w:val="Normal"/>
    <w:autoRedefine/>
    <w:semiHidden/>
    <w:unhideWhenUsed/>
    <w:rsid w:val="00F332A2"/>
    <w:pPr>
      <w:spacing w:after="100"/>
      <w:ind w:left="1200"/>
    </w:pPr>
  </w:style>
  <w:style w:type="paragraph" w:styleId="TOC7">
    <w:name w:val="toc 7"/>
    <w:basedOn w:val="Normal"/>
    <w:next w:val="Normal"/>
    <w:autoRedefine/>
    <w:semiHidden/>
    <w:unhideWhenUsed/>
    <w:rsid w:val="00F332A2"/>
    <w:pPr>
      <w:spacing w:after="100"/>
      <w:ind w:left="1440"/>
    </w:pPr>
  </w:style>
  <w:style w:type="paragraph" w:styleId="TOC8">
    <w:name w:val="toc 8"/>
    <w:basedOn w:val="Normal"/>
    <w:next w:val="Normal"/>
    <w:autoRedefine/>
    <w:semiHidden/>
    <w:unhideWhenUsed/>
    <w:rsid w:val="00F332A2"/>
    <w:pPr>
      <w:spacing w:after="100"/>
      <w:ind w:left="1680"/>
    </w:pPr>
  </w:style>
  <w:style w:type="paragraph" w:styleId="TOC9">
    <w:name w:val="toc 9"/>
    <w:basedOn w:val="Normal"/>
    <w:next w:val="Normal"/>
    <w:autoRedefine/>
    <w:semiHidden/>
    <w:unhideWhenUsed/>
    <w:rsid w:val="00F332A2"/>
    <w:pPr>
      <w:spacing w:after="100"/>
      <w:ind w:left="1920"/>
    </w:pPr>
  </w:style>
  <w:style w:type="paragraph" w:customStyle="1" w:styleId="DfESOutNumbered">
    <w:name w:val="DfESOutNumbered"/>
    <w:basedOn w:val="Normal"/>
    <w:link w:val="DfESOutNumberedChar"/>
    <w:rsid w:val="00E10BCB"/>
    <w:pPr>
      <w:widowControl w:val="0"/>
      <w:numPr>
        <w:numId w:val="11"/>
      </w:numPr>
      <w:overflowPunct w:val="0"/>
      <w:autoSpaceDE w:val="0"/>
      <w:autoSpaceDN w:val="0"/>
      <w:adjustRightInd w:val="0"/>
      <w:spacing w:line="240" w:lineRule="auto"/>
      <w:textAlignment w:val="baseline"/>
    </w:pPr>
    <w:rPr>
      <w:rFonts w:cs="Arial"/>
      <w:sz w:val="22"/>
      <w:szCs w:val="20"/>
      <w:lang w:eastAsia="en-US"/>
    </w:rPr>
  </w:style>
  <w:style w:type="character" w:customStyle="1" w:styleId="DfESOutNumberedChar">
    <w:name w:val="DfESOutNumbered Char"/>
    <w:basedOn w:val="DefaultParagraphFont"/>
    <w:link w:val="DfESOutNumbered"/>
    <w:rsid w:val="00E10BCB"/>
    <w:rPr>
      <w:rFonts w:cs="Arial"/>
      <w:sz w:val="22"/>
      <w:lang w:eastAsia="en-US"/>
    </w:rPr>
  </w:style>
  <w:style w:type="paragraph" w:customStyle="1" w:styleId="TableRowCentered">
    <w:name w:val="TableRowCentered"/>
    <w:basedOn w:val="TableRow"/>
    <w:rsid w:val="00F51F56"/>
    <w:pPr>
      <w:jc w:val="center"/>
    </w:pPr>
    <w:rPr>
      <w:szCs w:val="20"/>
    </w:rPr>
  </w:style>
  <w:style w:type="paragraph" w:customStyle="1" w:styleId="DeptBullets">
    <w:name w:val="DeptBullets"/>
    <w:basedOn w:val="Normal"/>
    <w:link w:val="DeptBulletsChar"/>
    <w:rsid w:val="00432F73"/>
    <w:pPr>
      <w:widowControl w:val="0"/>
      <w:numPr>
        <w:numId w:val="12"/>
      </w:numPr>
      <w:overflowPunct w:val="0"/>
      <w:autoSpaceDE w:val="0"/>
      <w:autoSpaceDN w:val="0"/>
      <w:adjustRightInd w:val="0"/>
      <w:spacing w:line="240" w:lineRule="auto"/>
      <w:textAlignment w:val="baseline"/>
    </w:pPr>
    <w:rPr>
      <w:szCs w:val="20"/>
      <w:lang w:eastAsia="en-US"/>
    </w:rPr>
  </w:style>
  <w:style w:type="character" w:customStyle="1" w:styleId="DeptBulletsChar">
    <w:name w:val="DeptBullets Char"/>
    <w:basedOn w:val="DefaultParagraphFont"/>
    <w:link w:val="DeptBullets"/>
    <w:rsid w:val="00432F73"/>
    <w:rPr>
      <w:sz w:val="24"/>
      <w:lang w:eastAsia="en-US"/>
    </w:rPr>
  </w:style>
  <w:style w:type="character" w:customStyle="1" w:styleId="LogosChar">
    <w:name w:val="Logos Char"/>
    <w:basedOn w:val="DefaultParagraphFont"/>
    <w:link w:val="Logos"/>
    <w:locked/>
    <w:rsid w:val="00F20CFE"/>
    <w:rPr>
      <w:noProof/>
      <w:color w:val="0D0D0D" w:themeColor="text1" w:themeTint="F2"/>
      <w:sz w:val="24"/>
      <w:szCs w:val="24"/>
    </w:rPr>
  </w:style>
  <w:style w:type="paragraph" w:customStyle="1" w:styleId="Logos">
    <w:name w:val="Logos"/>
    <w:basedOn w:val="Normal"/>
    <w:link w:val="LogosChar"/>
    <w:rsid w:val="00F20CFE"/>
    <w:pPr>
      <w:pageBreakBefore/>
      <w:widowControl w:val="0"/>
    </w:pPr>
    <w:rPr>
      <w:noProof/>
      <w:color w:val="0D0D0D" w:themeColor="text1" w:themeTint="F2"/>
    </w:rPr>
  </w:style>
  <w:style w:type="paragraph" w:customStyle="1" w:styleId="Default">
    <w:name w:val="Default"/>
    <w:rsid w:val="00DB25C1"/>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360798">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562640700">
      <w:bodyDiv w:val="1"/>
      <w:marLeft w:val="0"/>
      <w:marRight w:val="0"/>
      <w:marTop w:val="0"/>
      <w:marBottom w:val="0"/>
      <w:divBdr>
        <w:top w:val="none" w:sz="0" w:space="0" w:color="auto"/>
        <w:left w:val="none" w:sz="0" w:space="0" w:color="auto"/>
        <w:bottom w:val="none" w:sz="0" w:space="0" w:color="auto"/>
        <w:right w:val="none" w:sz="0" w:space="0" w:color="auto"/>
      </w:divBdr>
    </w:div>
    <w:div w:id="687096662">
      <w:bodyDiv w:val="1"/>
      <w:marLeft w:val="0"/>
      <w:marRight w:val="0"/>
      <w:marTop w:val="0"/>
      <w:marBottom w:val="0"/>
      <w:divBdr>
        <w:top w:val="none" w:sz="0" w:space="0" w:color="auto"/>
        <w:left w:val="none" w:sz="0" w:space="0" w:color="auto"/>
        <w:bottom w:val="none" w:sz="0" w:space="0" w:color="auto"/>
        <w:right w:val="none" w:sz="0" w:space="0" w:color="auto"/>
      </w:divBdr>
    </w:div>
    <w:div w:id="688408814">
      <w:bodyDiv w:val="1"/>
      <w:marLeft w:val="0"/>
      <w:marRight w:val="0"/>
      <w:marTop w:val="0"/>
      <w:marBottom w:val="0"/>
      <w:divBdr>
        <w:top w:val="none" w:sz="0" w:space="0" w:color="auto"/>
        <w:left w:val="none" w:sz="0" w:space="0" w:color="auto"/>
        <w:bottom w:val="none" w:sz="0" w:space="0" w:color="auto"/>
        <w:right w:val="none" w:sz="0" w:space="0" w:color="auto"/>
      </w:divBdr>
    </w:div>
    <w:div w:id="1012492341">
      <w:bodyDiv w:val="1"/>
      <w:marLeft w:val="0"/>
      <w:marRight w:val="0"/>
      <w:marTop w:val="0"/>
      <w:marBottom w:val="0"/>
      <w:divBdr>
        <w:top w:val="none" w:sz="0" w:space="0" w:color="auto"/>
        <w:left w:val="none" w:sz="0" w:space="0" w:color="auto"/>
        <w:bottom w:val="none" w:sz="0" w:space="0" w:color="auto"/>
        <w:right w:val="none" w:sz="0" w:space="0" w:color="auto"/>
      </w:divBdr>
    </w:div>
    <w:div w:id="1016469217">
      <w:bodyDiv w:val="1"/>
      <w:marLeft w:val="0"/>
      <w:marRight w:val="0"/>
      <w:marTop w:val="0"/>
      <w:marBottom w:val="0"/>
      <w:divBdr>
        <w:top w:val="none" w:sz="0" w:space="0" w:color="auto"/>
        <w:left w:val="none" w:sz="0" w:space="0" w:color="auto"/>
        <w:bottom w:val="none" w:sz="0" w:space="0" w:color="auto"/>
        <w:right w:val="none" w:sz="0" w:space="0" w:color="auto"/>
      </w:divBdr>
    </w:div>
    <w:div w:id="1031875933">
      <w:bodyDiv w:val="1"/>
      <w:marLeft w:val="0"/>
      <w:marRight w:val="0"/>
      <w:marTop w:val="0"/>
      <w:marBottom w:val="0"/>
      <w:divBdr>
        <w:top w:val="none" w:sz="0" w:space="0" w:color="auto"/>
        <w:left w:val="none" w:sz="0" w:space="0" w:color="auto"/>
        <w:bottom w:val="none" w:sz="0" w:space="0" w:color="auto"/>
        <w:right w:val="none" w:sz="0" w:space="0" w:color="auto"/>
      </w:divBdr>
    </w:div>
    <w:div w:id="1046564384">
      <w:bodyDiv w:val="1"/>
      <w:marLeft w:val="0"/>
      <w:marRight w:val="0"/>
      <w:marTop w:val="0"/>
      <w:marBottom w:val="0"/>
      <w:divBdr>
        <w:top w:val="none" w:sz="0" w:space="0" w:color="auto"/>
        <w:left w:val="none" w:sz="0" w:space="0" w:color="auto"/>
        <w:bottom w:val="none" w:sz="0" w:space="0" w:color="auto"/>
        <w:right w:val="none" w:sz="0" w:space="0" w:color="auto"/>
      </w:divBdr>
    </w:div>
    <w:div w:id="1120759893">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20229587">
      <w:bodyDiv w:val="1"/>
      <w:marLeft w:val="0"/>
      <w:marRight w:val="0"/>
      <w:marTop w:val="0"/>
      <w:marBottom w:val="0"/>
      <w:divBdr>
        <w:top w:val="none" w:sz="0" w:space="0" w:color="auto"/>
        <w:left w:val="none" w:sz="0" w:space="0" w:color="auto"/>
        <w:bottom w:val="none" w:sz="0" w:space="0" w:color="auto"/>
        <w:right w:val="none" w:sz="0" w:space="0" w:color="auto"/>
      </w:divBdr>
    </w:div>
    <w:div w:id="1386444102">
      <w:bodyDiv w:val="1"/>
      <w:marLeft w:val="0"/>
      <w:marRight w:val="0"/>
      <w:marTop w:val="0"/>
      <w:marBottom w:val="0"/>
      <w:divBdr>
        <w:top w:val="none" w:sz="0" w:space="0" w:color="auto"/>
        <w:left w:val="none" w:sz="0" w:space="0" w:color="auto"/>
        <w:bottom w:val="none" w:sz="0" w:space="0" w:color="auto"/>
        <w:right w:val="none" w:sz="0" w:space="0" w:color="auto"/>
      </w:divBdr>
      <w:divsChild>
        <w:div w:id="874656507">
          <w:marLeft w:val="0"/>
          <w:marRight w:val="0"/>
          <w:marTop w:val="0"/>
          <w:marBottom w:val="0"/>
          <w:divBdr>
            <w:top w:val="none" w:sz="0" w:space="0" w:color="auto"/>
            <w:left w:val="none" w:sz="0" w:space="0" w:color="auto"/>
            <w:bottom w:val="none" w:sz="0" w:space="0" w:color="auto"/>
            <w:right w:val="none" w:sz="0" w:space="0" w:color="auto"/>
          </w:divBdr>
          <w:divsChild>
            <w:div w:id="1948466365">
              <w:marLeft w:val="0"/>
              <w:marRight w:val="0"/>
              <w:marTop w:val="0"/>
              <w:marBottom w:val="0"/>
              <w:divBdr>
                <w:top w:val="none" w:sz="0" w:space="0" w:color="auto"/>
                <w:left w:val="none" w:sz="0" w:space="0" w:color="auto"/>
                <w:bottom w:val="none" w:sz="0" w:space="0" w:color="auto"/>
                <w:right w:val="none" w:sz="0" w:space="0" w:color="auto"/>
              </w:divBdr>
              <w:divsChild>
                <w:div w:id="693068910">
                  <w:marLeft w:val="0"/>
                  <w:marRight w:val="0"/>
                  <w:marTop w:val="0"/>
                  <w:marBottom w:val="0"/>
                  <w:divBdr>
                    <w:top w:val="none" w:sz="0" w:space="0" w:color="auto"/>
                    <w:left w:val="none" w:sz="0" w:space="0" w:color="auto"/>
                    <w:bottom w:val="none" w:sz="0" w:space="0" w:color="auto"/>
                    <w:right w:val="none" w:sz="0" w:space="0" w:color="auto"/>
                  </w:divBdr>
                  <w:divsChild>
                    <w:div w:id="2129350703">
                      <w:marLeft w:val="0"/>
                      <w:marRight w:val="0"/>
                      <w:marTop w:val="0"/>
                      <w:marBottom w:val="0"/>
                      <w:divBdr>
                        <w:top w:val="none" w:sz="0" w:space="0" w:color="auto"/>
                        <w:left w:val="none" w:sz="0" w:space="0" w:color="auto"/>
                        <w:bottom w:val="none" w:sz="0" w:space="0" w:color="auto"/>
                        <w:right w:val="none" w:sz="0" w:space="0" w:color="auto"/>
                      </w:divBdr>
                      <w:divsChild>
                        <w:div w:id="2275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276122">
      <w:bodyDiv w:val="1"/>
      <w:marLeft w:val="0"/>
      <w:marRight w:val="0"/>
      <w:marTop w:val="0"/>
      <w:marBottom w:val="0"/>
      <w:divBdr>
        <w:top w:val="none" w:sz="0" w:space="0" w:color="auto"/>
        <w:left w:val="none" w:sz="0" w:space="0" w:color="auto"/>
        <w:bottom w:val="none" w:sz="0" w:space="0" w:color="auto"/>
        <w:right w:val="none" w:sz="0" w:space="0" w:color="auto"/>
      </w:divBdr>
    </w:div>
    <w:div w:id="1656258270">
      <w:bodyDiv w:val="1"/>
      <w:marLeft w:val="0"/>
      <w:marRight w:val="0"/>
      <w:marTop w:val="0"/>
      <w:marBottom w:val="0"/>
      <w:divBdr>
        <w:top w:val="none" w:sz="0" w:space="0" w:color="auto"/>
        <w:left w:val="none" w:sz="0" w:space="0" w:color="auto"/>
        <w:bottom w:val="none" w:sz="0" w:space="0" w:color="auto"/>
        <w:right w:val="none" w:sz="0" w:space="0" w:color="auto"/>
      </w:divBdr>
    </w:div>
    <w:div w:id="1674339806">
      <w:bodyDiv w:val="1"/>
      <w:marLeft w:val="0"/>
      <w:marRight w:val="0"/>
      <w:marTop w:val="0"/>
      <w:marBottom w:val="0"/>
      <w:divBdr>
        <w:top w:val="none" w:sz="0" w:space="0" w:color="auto"/>
        <w:left w:val="none" w:sz="0" w:space="0" w:color="auto"/>
        <w:bottom w:val="none" w:sz="0" w:space="0" w:color="auto"/>
        <w:right w:val="none" w:sz="0" w:space="0" w:color="auto"/>
      </w:divBdr>
    </w:div>
    <w:div w:id="1798454567">
      <w:bodyDiv w:val="1"/>
      <w:marLeft w:val="0"/>
      <w:marRight w:val="0"/>
      <w:marTop w:val="0"/>
      <w:marBottom w:val="0"/>
      <w:divBdr>
        <w:top w:val="none" w:sz="0" w:space="0" w:color="auto"/>
        <w:left w:val="none" w:sz="0" w:space="0" w:color="auto"/>
        <w:bottom w:val="none" w:sz="0" w:space="0" w:color="auto"/>
        <w:right w:val="none" w:sz="0" w:space="0" w:color="auto"/>
      </w:divBdr>
    </w:div>
    <w:div w:id="1939825541">
      <w:bodyDiv w:val="1"/>
      <w:marLeft w:val="0"/>
      <w:marRight w:val="0"/>
      <w:marTop w:val="0"/>
      <w:marBottom w:val="0"/>
      <w:divBdr>
        <w:top w:val="none" w:sz="0" w:space="0" w:color="auto"/>
        <w:left w:val="none" w:sz="0" w:space="0" w:color="auto"/>
        <w:bottom w:val="none" w:sz="0" w:space="0" w:color="auto"/>
        <w:right w:val="none" w:sz="0" w:space="0" w:color="auto"/>
      </w:divBdr>
    </w:div>
    <w:div w:id="1940678401">
      <w:bodyDiv w:val="1"/>
      <w:marLeft w:val="0"/>
      <w:marRight w:val="0"/>
      <w:marTop w:val="0"/>
      <w:marBottom w:val="0"/>
      <w:divBdr>
        <w:top w:val="none" w:sz="0" w:space="0" w:color="auto"/>
        <w:left w:val="none" w:sz="0" w:space="0" w:color="auto"/>
        <w:bottom w:val="none" w:sz="0" w:space="0" w:color="auto"/>
        <w:right w:val="none" w:sz="0" w:space="0" w:color="auto"/>
      </w:divBdr>
    </w:div>
    <w:div w:id="2001612882">
      <w:bodyDiv w:val="1"/>
      <w:marLeft w:val="0"/>
      <w:marRight w:val="0"/>
      <w:marTop w:val="0"/>
      <w:marBottom w:val="0"/>
      <w:divBdr>
        <w:top w:val="none" w:sz="0" w:space="0" w:color="auto"/>
        <w:left w:val="none" w:sz="0" w:space="0" w:color="auto"/>
        <w:bottom w:val="none" w:sz="0" w:space="0" w:color="auto"/>
        <w:right w:val="none" w:sz="0" w:space="0" w:color="auto"/>
      </w:divBdr>
    </w:div>
    <w:div w:id="2038895686">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968797">
      <w:bodyDiv w:val="1"/>
      <w:marLeft w:val="0"/>
      <w:marRight w:val="0"/>
      <w:marTop w:val="0"/>
      <w:marBottom w:val="0"/>
      <w:divBdr>
        <w:top w:val="none" w:sz="0" w:space="0" w:color="auto"/>
        <w:left w:val="none" w:sz="0" w:space="0" w:color="auto"/>
        <w:bottom w:val="none" w:sz="0" w:space="0" w:color="auto"/>
        <w:right w:val="none" w:sz="0" w:space="0" w:color="auto"/>
      </w:divBdr>
    </w:div>
    <w:div w:id="207998217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s://www.gov.uk/government/uploads/system/uploads/attachment_data/file/271429/directors_of_child_services_-_stat_guidance.pdf" TargetMode="External"/><Relationship Id="rId26" Type="http://schemas.openxmlformats.org/officeDocument/2006/relationships/hyperlink" Target="https://www.gov.uk/government/publications/directors-of-childrens-services-roles-and-responsibilities"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cspnetwork.org/" TargetMode="External"/><Relationship Id="rId34" Type="http://schemas.openxmlformats.org/officeDocument/2006/relationships/hyperlink" Target="https://www.gov.uk/government/publications?keywords=&amp;publication_filter_option=all&amp;departments%5B%5D=department-for-education&amp;commit=Refresh+results" TargetMode="External"/><Relationship Id="rId42"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www.gov.uk/government/publications/children-act-1989-transition-to-adulthood-for-care-leavers" TargetMode="External"/><Relationship Id="rId25" Type="http://schemas.openxmlformats.org/officeDocument/2006/relationships/hyperlink" Target="https://www.gov.uk/government/publications/children-act-1989-transition-to-adulthood-for-care-leavers" TargetMode="External"/><Relationship Id="rId33" Type="http://schemas.openxmlformats.org/officeDocument/2006/relationships/hyperlink" Target="http://www.education.gov.uk/contactus" TargetMode="External"/><Relationship Id="rId38" Type="http://schemas.openxmlformats.org/officeDocument/2006/relationships/hyperlink" Target="http://www.facebook.com/educationgovuk" TargetMode="External"/><Relationship Id="rId2" Type="http://schemas.openxmlformats.org/officeDocument/2006/relationships/customXml" Target="../customXml/item2.xml"/><Relationship Id="rId16" Type="http://schemas.openxmlformats.org/officeDocument/2006/relationships/hyperlink" Target="https://www.gov.uk/government/publications/children-act-1989-care-planning-placement-and-case-review" TargetMode="External"/><Relationship Id="rId20" Type="http://schemas.openxmlformats.org/officeDocument/2006/relationships/hyperlink" Target="http://www.artscouncil.org.uk/children-and-young-people/bridge-organisations" TargetMode="External"/><Relationship Id="rId29" Type="http://schemas.openxmlformats.org/officeDocument/2006/relationships/hyperlink" Target="https://www.gov.uk/government/publications/keep-on-caring-supporting-young-people-from-care-to-independenc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s://www.gov.uk/government/publications/children-act-1989-care-planning-placement-and-case-review" TargetMode="External"/><Relationship Id="rId32" Type="http://schemas.openxmlformats.org/officeDocument/2006/relationships/hyperlink" Target="mailto:psi@nationalarchives.gsi.gov.uk" TargetMode="External"/><Relationship Id="rId37" Type="http://schemas.openxmlformats.org/officeDocument/2006/relationships/image" Target="media/image3.png"/><Relationship Id="rId40"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yperlink" Target="http://www.stbasils.org.uk/how-we-help/positive-pathway/st/" TargetMode="External"/><Relationship Id="rId28" Type="http://schemas.openxmlformats.org/officeDocument/2006/relationships/hyperlink" Target="https://www.gov.uk/government/publications/promoting-the-education-of-looked-after-children" TargetMode="External"/><Relationship Id="rId36" Type="http://schemas.openxmlformats.org/officeDocument/2006/relationships/hyperlink" Target="http://twitter.com/educationgovuk" TargetMode="External"/><Relationship Id="rId10" Type="http://schemas.openxmlformats.org/officeDocument/2006/relationships/styles" Target="styles.xml"/><Relationship Id="rId19" Type="http://schemas.openxmlformats.org/officeDocument/2006/relationships/hyperlink" Target="http://www.artscouncil.org.uk/music-education/music-education-hubs" TargetMode="External"/><Relationship Id="rId31" Type="http://schemas.openxmlformats.org/officeDocument/2006/relationships/hyperlink" Target="http://www.nationalarchives.gov.uk/doc/open-government-licence/version/3/"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www.hefce.ac.uk/sas/nnco/find/" TargetMode="External"/><Relationship Id="rId27" Type="http://schemas.openxmlformats.org/officeDocument/2006/relationships/hyperlink" Target="https://www.gov.uk/government/publications/promoting-the-health-and-wellbeing-of-looked-after-children--2" TargetMode="External"/><Relationship Id="rId30" Type="http://schemas.openxmlformats.org/officeDocument/2006/relationships/hyperlink" Target="https://www.gov.uk/government/publications/working-together-to-safeguard-children--2" TargetMode="External"/><Relationship Id="rId35"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www.offa.org.uk/universities-and-colleges/guidance/topic-briefings/topic-briefing-care-leavers/" TargetMode="External"/><Relationship Id="rId1" Type="http://schemas.openxmlformats.org/officeDocument/2006/relationships/hyperlink" Target="https://www.gov.uk/government/statistics/children-looked-after-in-england-including-adoption-2015-to-2016" TargetMode="External"/></Relationships>
</file>

<file path=word/theme/theme1.xml><?xml version="1.0" encoding="utf-8"?>
<a:theme xmlns:a="http://schemas.openxmlformats.org/drawingml/2006/main" name="DfETheme">
  <a:themeElements>
    <a:clrScheme name="DfE Brand Colours">
      <a:dk1>
        <a:sysClr val="windowText" lastClr="000000"/>
      </a:dk1>
      <a:lt1>
        <a:sysClr val="window" lastClr="FFFFFF"/>
      </a:lt1>
      <a:dk2>
        <a:srgbClr val="1F497D"/>
      </a:dk2>
      <a:lt2>
        <a:srgbClr val="EEECE1"/>
      </a:lt2>
      <a:accent1>
        <a:srgbClr val="104F75"/>
      </a:accent1>
      <a:accent2>
        <a:srgbClr val="407291"/>
      </a:accent2>
      <a:accent3>
        <a:srgbClr val="CFDCE3"/>
      </a:accent3>
      <a:accent4>
        <a:srgbClr val="8A2529"/>
      </a:accent4>
      <a:accent5>
        <a:srgbClr val="A17C7F"/>
      </a:accent5>
      <a:accent6>
        <a:srgbClr val="E87D1E"/>
      </a:accent6>
      <a:hlink>
        <a:srgbClr val="0000FF"/>
      </a:hlink>
      <a:folHlink>
        <a:srgbClr val="800080"/>
      </a:folHlink>
    </a:clrScheme>
    <a:fontScheme name="DfE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2017-03-20T00:00:00</PublishDate>
  <Abstract/>
  <CompanyAddress/>
  <CompanyPhone/>
  <CompanyFax/>
  <CompanyEmail/>
</CoverPage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a0bde5c1bcd549f1bb54545d58566003 xmlns="71d775ad-14d3-4a34-ae6c-86a0c3d978f0">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a0bde5c1bcd549f1bb54545d58566003>
    <_dlc_DocId xmlns="71d775ad-14d3-4a34-ae6c-86a0c3d978f0">DYPAYPYVNKH2-4-48106</_dlc_DocId>
    <l85d3db4a36f4d7f9517e043fb5709f7 xmlns="71d775ad-14d3-4a34-ae6c-86a0c3d978f0">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l85d3db4a36f4d7f9517e043fb5709f7>
    <TaxCatchAll xmlns="71d775ad-14d3-4a34-ae6c-86a0c3d978f0">
      <Value>5</Value>
      <Value>4</Value>
      <Value>1</Value>
    </TaxCatchAll>
    <c7f74896691b464fb0a7baba0cf46f7c xmlns="71d775ad-14d3-4a34-ae6c-86a0c3d978f0">
      <Terms xmlns="http://schemas.microsoft.com/office/infopath/2007/PartnerControls"/>
    </c7f74896691b464fb0a7baba0cf46f7c>
    <je58b336a99242a198d062fd2e6370ee xmlns="71d775ad-14d3-4a34-ae6c-86a0c3d978f0">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je58b336a99242a198d062fd2e6370ee>
    <e4ddee414d0046219b2e59d28b29f847 xmlns="71d775ad-14d3-4a34-ae6c-86a0c3d978f0">
      <Terms xmlns="http://schemas.microsoft.com/office/infopath/2007/PartnerControls"/>
    </e4ddee414d0046219b2e59d28b29f847>
    <h5181134883947a99a38d116ffff0006 xmlns="5f89cc2a-c309-4b54-93a6-04a30803d6cd">
      <Terms xmlns="http://schemas.microsoft.com/office/infopath/2007/PartnerControls"/>
    </h5181134883947a99a38d116ffff0006>
    <_dlc_DocIdUrl xmlns="71d775ad-14d3-4a34-ae6c-86a0c3d978f0">
      <Url>https://educationgovuk.sharepoint.com/sites/csc/_layouts/15/DocIdRedir.aspx?ID=DYPAYPYVNKH2-4-48106</Url>
      <Description>DYPAYPYVNKH2-4-48106</Description>
    </_dlc_DocIdUrl>
    <Comments xmlns="http://schemas.microsoft.com/sharepoint/v3" xsi:nil="true"/>
    <IWPContributor xmlns="54ce58c2-988a-486a-b5e2-e09d9d354bfa">
      <UserInfo>
        <DisplayName/>
        <AccountId xsi:nil="true"/>
        <AccountType/>
      </UserInfo>
    </IWPContributor>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Policy development" ma:contentTypeID="0x01010098E90F3B3CDF8340A927588F0CBB20350700438DE05F0C58ED448352C0808E9BDF02" ma:contentTypeVersion="43" ma:contentTypeDescription="For departmental policy documents. Records retained for 10 years." ma:contentTypeScope="" ma:versionID="6ddd18c3e37b296944a87e928db37dae">
  <xsd:schema xmlns:xsd="http://www.w3.org/2001/XMLSchema" xmlns:xs="http://www.w3.org/2001/XMLSchema" xmlns:p="http://schemas.microsoft.com/office/2006/metadata/properties" xmlns:ns1="http://schemas.microsoft.com/sharepoint/v3" xmlns:ns2="71d775ad-14d3-4a34-ae6c-86a0c3d978f0" xmlns:ns3="54ce58c2-988a-486a-b5e2-e09d9d354bfa" xmlns:ns4="5f89cc2a-c309-4b54-93a6-04a30803d6cd" targetNamespace="http://schemas.microsoft.com/office/2006/metadata/properties" ma:root="true" ma:fieldsID="c8a792f80ee3d73f48be8cd04c310888" ns1:_="" ns2:_="" ns3:_="" ns4:_="">
    <xsd:import namespace="http://schemas.microsoft.com/sharepoint/v3"/>
    <xsd:import namespace="71d775ad-14d3-4a34-ae6c-86a0c3d978f0"/>
    <xsd:import namespace="54ce58c2-988a-486a-b5e2-e09d9d354bfa"/>
    <xsd:import namespace="5f89cc2a-c309-4b54-93a6-04a30803d6cd"/>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2:TaxCatchAll" minOccurs="0"/>
                <xsd:element ref="ns2:TaxCatchAllLabel" minOccurs="0"/>
                <xsd:element ref="ns1:_vti_ItemDeclaredRecord" minOccurs="0"/>
                <xsd:element ref="ns2:c7f74896691b464fb0a7baba0cf46f7c" minOccurs="0"/>
                <xsd:element ref="ns2:a0bde5c1bcd549f1bb54545d58566003" minOccurs="0"/>
                <xsd:element ref="ns2:je58b336a99242a198d062fd2e6370ee" minOccurs="0"/>
                <xsd:element ref="ns2:e4ddee414d0046219b2e59d28b29f847" minOccurs="0"/>
                <xsd:element ref="ns2:l85d3db4a36f4d7f9517e043fb5709f7" minOccurs="0"/>
                <xsd:element ref="ns3:IWPContributor" minOccurs="0"/>
                <xsd:element ref="ns4: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9" nillable="true" ma:displayName="Declared Record" ma:description="" ma:hidden="true" ma:indexed="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1d775ad-14d3-4a34-ae6c-86a0c3d978f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6" nillable="true" ma:displayName="Taxonomy Catch All Column" ma:description="" ma:hidden="true" ma:list="{e5fd3325-4de1-4493-a4a6-12169c0c6347}" ma:internalName="TaxCatchAll" ma:readOnly="false" ma:showField="CatchAllData" ma:web="71d775ad-14d3-4a34-ae6c-86a0c3d978f0">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list="{e5fd3325-4de1-4493-a4a6-12169c0c6347}" ma:internalName="TaxCatchAllLabel" ma:readOnly="true" ma:showField="CatchAllDataLabel" ma:web="71d775ad-14d3-4a34-ae6c-86a0c3d978f0">
      <xsd:complexType>
        <xsd:complexContent>
          <xsd:extension base="dms:MultiChoiceLookup">
            <xsd:sequence>
              <xsd:element name="Value" type="dms:Lookup" maxOccurs="unbounded" minOccurs="0" nillable="true"/>
            </xsd:sequence>
          </xsd:extension>
        </xsd:complexContent>
      </xsd:complexType>
    </xsd:element>
    <xsd:element name="c7f74896691b464fb0a7baba0cf46f7c" ma:index="23" nillable="true" ma:taxonomy="true" ma:internalName="c7f74896691b464fb0a7baba0cf46f7c" ma:taxonomyFieldName="IWPFunction" ma:displayName="Function" ma:readOnly="false" ma:fieldId="{c7f74896-691b-464f-b0a7-baba0cf46f7c}"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a0bde5c1bcd549f1bb54545d58566003" ma:index="24" ma:taxonomy="true" ma:internalName="a0bde5c1bcd549f1bb54545d58566003" ma:taxonomyFieldName="IWPOwner" ma:displayName="Owner" ma:readOnly="false" ma:default="5;#DfE|a484111e-5b24-4ad9-9778-c536c8c88985" ma:fieldId="{a0bde5c1-bcd5-49f1-bb54-545d58566003}"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je58b336a99242a198d062fd2e6370ee" ma:index="25" ma:taxonomy="true" ma:internalName="je58b336a99242a198d062fd2e6370ee" ma:taxonomyFieldName="IWPRightsProtectiveMarking" ma:displayName="Rights: Protective Marking" ma:readOnly="false" ma:default="1;#Official|0884c477-2e62-47ea-b19c-5af6e91124c5" ma:fieldId="{3e58b336-a992-42a1-98d0-62fd2e6370ee}"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e4ddee414d0046219b2e59d28b29f847" ma:index="26" nillable="true" ma:taxonomy="true" ma:internalName="e4ddee414d0046219b2e59d28b29f847" ma:taxonomyFieldName="IWPSiteType" ma:displayName="Site Type" ma:readOnly="false" ma:fieldId="{e4ddee41-4d00-4621-9b2e-59d28b29f847}"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l85d3db4a36f4d7f9517e043fb5709f7" ma:index="27" ma:taxonomy="true" ma:internalName="l85d3db4a36f4d7f9517e043fb5709f7" ma:taxonomyFieldName="IWPOrganisationalUnit" ma:displayName="Organisational Unit" ma:readOnly="false" ma:default="4;#DfE|cc08a6d4-dfde-4d0f-bd85-069ebcef80d5" ma:fieldId="{585d3db4-a36f-4d7f-9517-e043fb5709f7}"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4ce58c2-988a-486a-b5e2-e09d9d354bfa" elementFormDefault="qualified">
    <xsd:import namespace="http://schemas.microsoft.com/office/2006/documentManagement/types"/>
    <xsd:import namespace="http://schemas.microsoft.com/office/infopath/2007/PartnerControls"/>
    <xsd:element name="IWPContributor" ma:index="28"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f89cc2a-c309-4b54-93a6-04a30803d6cd" elementFormDefault="qualified">
    <xsd:import namespace="http://schemas.microsoft.com/office/2006/documentManagement/types"/>
    <xsd:import namespace="http://schemas.microsoft.com/office/infopath/2007/PartnerControls"/>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sisl xmlns:xsi="http://www.w3.org/2001/XMLSchema-instance" xmlns:xsd="http://www.w3.org/2001/XMLSchema" xmlns="http://www.boldonjames.com/2008/01/sie/internal/label" sislVersion="0" policy="8270c081-d9f3-48ae-83c7-c2320a8ca25c"/>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A8356D1-4878-4272-A176-86F935D3A008}">
  <ds:schemaRefs>
    <ds:schemaRef ds:uri="http://schemas.microsoft.com/sharepoint/events"/>
  </ds:schemaRefs>
</ds:datastoreItem>
</file>

<file path=customXml/itemProps3.xml><?xml version="1.0" encoding="utf-8"?>
<ds:datastoreItem xmlns:ds="http://schemas.openxmlformats.org/officeDocument/2006/customXml" ds:itemID="{4B7DCE39-AB92-4048-BD16-472514B227E0}">
  <ds:schemaRefs>
    <ds:schemaRef ds:uri="54ce58c2-988a-486a-b5e2-e09d9d354bfa"/>
    <ds:schemaRef ds:uri="71d775ad-14d3-4a34-ae6c-86a0c3d978f0"/>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5f89cc2a-c309-4b54-93a6-04a30803d6cd"/>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5.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6.xml><?xml version="1.0" encoding="utf-8"?>
<ds:datastoreItem xmlns:ds="http://schemas.openxmlformats.org/officeDocument/2006/customXml" ds:itemID="{39E1E954-B234-4625-8368-AE5F5FDE03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d775ad-14d3-4a34-ae6c-86a0c3d978f0"/>
    <ds:schemaRef ds:uri="54ce58c2-988a-486a-b5e2-e09d9d354bfa"/>
    <ds:schemaRef ds:uri="5f89cc2a-c309-4b54-93a6-04a30803d6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D9D08E6F-2DD4-4537-8CF4-685E1683CCE7}">
  <ds:schemaRefs>
    <ds:schemaRef ds:uri="http://www.w3.org/2001/XMLSchema"/>
    <ds:schemaRef ds:uri="http://www.boldonjames.com/2008/01/sie/internal/label"/>
  </ds:schemaRefs>
</ds:datastoreItem>
</file>

<file path=customXml/itemProps8.xml><?xml version="1.0" encoding="utf-8"?>
<ds:datastoreItem xmlns:ds="http://schemas.openxmlformats.org/officeDocument/2006/customXml" ds:itemID="{B8A113E3-4452-463F-860C-74594E0FF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11042</Words>
  <Characters>62317</Characters>
  <Application>Microsoft Office Word</Application>
  <DocSecurity>4</DocSecurity>
  <Lines>519</Lines>
  <Paragraphs>146</Paragraphs>
  <ScaleCrop>false</ScaleCrop>
  <HeadingPairs>
    <vt:vector size="2" baseType="variant">
      <vt:variant>
        <vt:lpstr>Title</vt:lpstr>
      </vt:variant>
      <vt:variant>
        <vt:i4>1</vt:i4>
      </vt:variant>
    </vt:vector>
  </HeadingPairs>
  <TitlesOfParts>
    <vt:vector size="1" baseType="lpstr">
      <vt:lpstr>ANNEX A - CPP Guidance</vt:lpstr>
    </vt:vector>
  </TitlesOfParts>
  <Company>Department for Education</Company>
  <LinksUpToDate>false</LinksUpToDate>
  <CharactersWithSpaces>73213</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 - CPP Guidance</dc:title>
  <dc:creator>Publishing.TEAM@education.gsi.gov.uk</dc:creator>
  <cp:lastModifiedBy>WOOD, Thomas-Owain</cp:lastModifiedBy>
  <cp:revision>2</cp:revision>
  <cp:lastPrinted>2017-08-17T08:30:00Z</cp:lastPrinted>
  <dcterms:created xsi:type="dcterms:W3CDTF">2017-10-16T08:05:00Z</dcterms:created>
  <dcterms:modified xsi:type="dcterms:W3CDTF">2017-10-16T08:05:00Z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0x01010098E90F3B3CDF8340A927588F0CBB20350700438DE05F0C58ED448352C0808E9BDF02</vt:lpwstr>
  </property>
  <property fmtid="{D5CDD505-2E9C-101B-9397-08002B2CF9AE}" pid="4" name="_dlc_DocIdItemGuid">
    <vt:lpwstr>58583274-7e48-4065-af82-bd3f8ea0df88</vt:lpwstr>
  </property>
  <property fmtid="{D5CDD505-2E9C-101B-9397-08002B2CF9AE}" pid="5" name="IWPOrganisationalUnit">
    <vt:lpwstr>4;#DfE|cc08a6d4-dfde-4d0f-bd85-069ebcef80d5</vt:lpwstr>
  </property>
  <property fmtid="{D5CDD505-2E9C-101B-9397-08002B2CF9AE}" pid="6" name="IWPOwner">
    <vt:lpwstr>5;#DfE|a484111e-5b24-4ad9-9778-c536c8c88985</vt:lpwstr>
  </property>
  <property fmtid="{D5CDD505-2E9C-101B-9397-08002B2CF9AE}" pid="7" name="IWPSubject">
    <vt:lpwstr/>
  </property>
  <property fmtid="{D5CDD505-2E9C-101B-9397-08002B2CF9AE}" pid="8" name="IWPFunction">
    <vt:lpwstr/>
  </property>
  <property fmtid="{D5CDD505-2E9C-101B-9397-08002B2CF9AE}" pid="9" name="IWPSiteType">
    <vt:lpwstr/>
  </property>
  <property fmtid="{D5CDD505-2E9C-101B-9397-08002B2CF9AE}" pid="10" name="IWPRightsProtectiveMarking">
    <vt:lpwstr>1;#Official|0884c477-2e62-47ea-b19c-5af6e91124c5</vt:lpwstr>
  </property>
  <property fmtid="{D5CDD505-2E9C-101B-9397-08002B2CF9AE}" pid="11" name="docIndexRef">
    <vt:lpwstr>d70771de-4e81-4897-9e2c-efc6516c5383</vt:lpwstr>
  </property>
  <property fmtid="{D5CDD505-2E9C-101B-9397-08002B2CF9AE}" pid="12" name="bjDocumentSecurityLabel">
    <vt:lpwstr>No Marking</vt:lpwstr>
  </property>
  <property fmtid="{D5CDD505-2E9C-101B-9397-08002B2CF9AE}" pid="13" name="bjSaver">
    <vt:lpwstr>xVAyqHsqKqj6qnRCXsa27JbuaF0ABFfh</vt:lpwstr>
  </property>
</Properties>
</file>